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D78" w:rsidRDefault="003F17CF">
      <w:pPr>
        <w:pStyle w:val="Heading1"/>
        <w:spacing w:before="41"/>
        <w:ind w:left="2920" w:right="3417"/>
        <w:jc w:val="center"/>
      </w:pPr>
      <w:bookmarkStart w:id="0" w:name="_GoBack"/>
      <w:bookmarkEnd w:id="0"/>
      <w:r>
        <w:t>TERMS</w:t>
      </w:r>
      <w:r>
        <w:rPr>
          <w:spacing w:val="-3"/>
        </w:rPr>
        <w:t xml:space="preserve"> </w:t>
      </w:r>
      <w:r>
        <w:t>OF</w:t>
      </w:r>
      <w:r>
        <w:rPr>
          <w:spacing w:val="-2"/>
        </w:rPr>
        <w:t xml:space="preserve"> </w:t>
      </w:r>
      <w:r>
        <w:t>REFERENCE</w:t>
      </w:r>
    </w:p>
    <w:p w:rsidR="00CB0D78" w:rsidRDefault="003F17CF">
      <w:pPr>
        <w:spacing w:before="2" w:line="252" w:lineRule="exact"/>
        <w:ind w:left="2921" w:right="3416"/>
        <w:jc w:val="center"/>
        <w:rPr>
          <w:b/>
        </w:rPr>
      </w:pPr>
      <w:r>
        <w:rPr>
          <w:b/>
        </w:rPr>
        <w:t>Request</w:t>
      </w:r>
      <w:r>
        <w:rPr>
          <w:b/>
          <w:spacing w:val="-3"/>
        </w:rPr>
        <w:t xml:space="preserve"> </w:t>
      </w:r>
      <w:r>
        <w:rPr>
          <w:b/>
        </w:rPr>
        <w:t>for Proposal</w:t>
      </w:r>
    </w:p>
    <w:p w:rsidR="00CB0D78" w:rsidRDefault="003F17CF">
      <w:pPr>
        <w:pStyle w:val="Heading1"/>
        <w:spacing w:line="252" w:lineRule="exact"/>
        <w:ind w:left="2921" w:right="3417"/>
        <w:jc w:val="center"/>
      </w:pPr>
      <w:r>
        <w:t>“Services</w:t>
      </w:r>
      <w:r>
        <w:rPr>
          <w:spacing w:val="-3"/>
        </w:rPr>
        <w:t xml:space="preserve"> </w:t>
      </w:r>
      <w:r>
        <w:t>Required</w:t>
      </w:r>
      <w:r>
        <w:rPr>
          <w:spacing w:val="-1"/>
        </w:rPr>
        <w:t xml:space="preserve"> </w:t>
      </w:r>
      <w:r>
        <w:t>for Consultant”</w:t>
      </w:r>
    </w:p>
    <w:p w:rsidR="00CB0D78" w:rsidRDefault="00CB0D78">
      <w:pPr>
        <w:pStyle w:val="BodyText"/>
        <w:spacing w:before="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375"/>
      </w:tblGrid>
      <w:tr w:rsidR="00CB0D78">
        <w:trPr>
          <w:trHeight w:val="251"/>
        </w:trPr>
        <w:tc>
          <w:tcPr>
            <w:tcW w:w="2122" w:type="dxa"/>
          </w:tcPr>
          <w:p w:rsidR="00CB0D78" w:rsidRDefault="003F17CF">
            <w:pPr>
              <w:pStyle w:val="TableParagraph"/>
              <w:spacing w:before="0" w:line="232" w:lineRule="exact"/>
            </w:pPr>
            <w:r>
              <w:t>Project:</w:t>
            </w:r>
          </w:p>
        </w:tc>
        <w:tc>
          <w:tcPr>
            <w:tcW w:w="7375" w:type="dxa"/>
          </w:tcPr>
          <w:p w:rsidR="00CB0D78" w:rsidRDefault="00834629">
            <w:pPr>
              <w:pStyle w:val="TableParagraph"/>
              <w:spacing w:before="0" w:line="232" w:lineRule="exact"/>
              <w:rPr>
                <w:b/>
              </w:rPr>
            </w:pPr>
            <w:r>
              <w:rPr>
                <w:b/>
              </w:rPr>
              <w:t>Adult Literacy Centre (ALC)</w:t>
            </w:r>
          </w:p>
        </w:tc>
      </w:tr>
      <w:tr w:rsidR="00CB0D78">
        <w:trPr>
          <w:trHeight w:val="254"/>
        </w:trPr>
        <w:tc>
          <w:tcPr>
            <w:tcW w:w="2122" w:type="dxa"/>
          </w:tcPr>
          <w:p w:rsidR="00CB0D78" w:rsidRDefault="003F17CF">
            <w:pPr>
              <w:pStyle w:val="TableParagraph"/>
              <w:spacing w:line="233" w:lineRule="exact"/>
            </w:pPr>
            <w:r>
              <w:t>Assignment:</w:t>
            </w:r>
          </w:p>
        </w:tc>
        <w:tc>
          <w:tcPr>
            <w:tcW w:w="7375" w:type="dxa"/>
          </w:tcPr>
          <w:p w:rsidR="00CB0D78" w:rsidRDefault="00834629">
            <w:pPr>
              <w:pStyle w:val="TableParagraph"/>
              <w:spacing w:line="233" w:lineRule="exact"/>
              <w:rPr>
                <w:b/>
              </w:rPr>
            </w:pPr>
            <w:r>
              <w:rPr>
                <w:b/>
              </w:rPr>
              <w:t>Pakistan Human Development Fund-(PHDF)</w:t>
            </w:r>
          </w:p>
        </w:tc>
      </w:tr>
      <w:tr w:rsidR="00CB0D78">
        <w:trPr>
          <w:trHeight w:val="254"/>
        </w:trPr>
        <w:tc>
          <w:tcPr>
            <w:tcW w:w="2122" w:type="dxa"/>
          </w:tcPr>
          <w:p w:rsidR="00CB0D78" w:rsidRDefault="003F17CF">
            <w:pPr>
              <w:pStyle w:val="TableParagraph"/>
              <w:spacing w:before="0" w:line="234" w:lineRule="exact"/>
            </w:pPr>
            <w:r>
              <w:t>Last date to</w:t>
            </w:r>
            <w:r>
              <w:rPr>
                <w:spacing w:val="-2"/>
              </w:rPr>
              <w:t xml:space="preserve"> </w:t>
            </w:r>
            <w:r>
              <w:t>apply:</w:t>
            </w:r>
          </w:p>
        </w:tc>
        <w:tc>
          <w:tcPr>
            <w:tcW w:w="7375" w:type="dxa"/>
          </w:tcPr>
          <w:p w:rsidR="00CB0D78" w:rsidRDefault="00834629">
            <w:pPr>
              <w:pStyle w:val="TableParagraph"/>
              <w:spacing w:before="0" w:line="234" w:lineRule="exact"/>
              <w:rPr>
                <w:b/>
              </w:rPr>
            </w:pPr>
            <w:r>
              <w:rPr>
                <w:b/>
              </w:rPr>
              <w:t>01</w:t>
            </w:r>
            <w:r w:rsidR="003F17CF">
              <w:rPr>
                <w:b/>
                <w:spacing w:val="-2"/>
              </w:rPr>
              <w:t xml:space="preserve"> </w:t>
            </w:r>
            <w:r>
              <w:rPr>
                <w:b/>
              </w:rPr>
              <w:t>Nov, 2023</w:t>
            </w:r>
            <w:r w:rsidR="003F17CF">
              <w:rPr>
                <w:b/>
                <w:spacing w:val="-1"/>
              </w:rPr>
              <w:t xml:space="preserve"> </w:t>
            </w:r>
            <w:r>
              <w:rPr>
                <w:b/>
              </w:rPr>
              <w:t>(05</w:t>
            </w:r>
            <w:r w:rsidR="003F17CF">
              <w:rPr>
                <w:b/>
              </w:rPr>
              <w:t>:00</w:t>
            </w:r>
            <w:r w:rsidR="003F17CF">
              <w:rPr>
                <w:b/>
                <w:spacing w:val="-3"/>
              </w:rPr>
              <w:t xml:space="preserve"> </w:t>
            </w:r>
            <w:r>
              <w:rPr>
                <w:b/>
              </w:rPr>
              <w:t>p</w:t>
            </w:r>
            <w:r w:rsidR="003F17CF">
              <w:rPr>
                <w:b/>
              </w:rPr>
              <w:t>m)</w:t>
            </w:r>
          </w:p>
        </w:tc>
      </w:tr>
      <w:tr w:rsidR="00CB0D78">
        <w:trPr>
          <w:trHeight w:val="251"/>
        </w:trPr>
        <w:tc>
          <w:tcPr>
            <w:tcW w:w="2122" w:type="dxa"/>
          </w:tcPr>
          <w:p w:rsidR="00CB0D78" w:rsidRDefault="003F17CF">
            <w:pPr>
              <w:pStyle w:val="TableParagraph"/>
              <w:spacing w:before="0" w:line="232" w:lineRule="exact"/>
            </w:pPr>
            <w:r>
              <w:t>Submission</w:t>
            </w:r>
            <w:r>
              <w:rPr>
                <w:spacing w:val="-5"/>
              </w:rPr>
              <w:t xml:space="preserve"> </w:t>
            </w:r>
            <w:r>
              <w:t>to:</w:t>
            </w:r>
          </w:p>
        </w:tc>
        <w:tc>
          <w:tcPr>
            <w:tcW w:w="7375" w:type="dxa"/>
          </w:tcPr>
          <w:p w:rsidR="00CB0D78" w:rsidRDefault="002F5D8D">
            <w:pPr>
              <w:pStyle w:val="TableParagraph"/>
              <w:spacing w:before="0" w:line="232" w:lineRule="exact"/>
            </w:pPr>
            <w:hyperlink r:id="rId7" w:history="1">
              <w:r w:rsidR="00F02208" w:rsidRPr="006436DD">
                <w:rPr>
                  <w:rStyle w:val="Hyperlink"/>
                  <w:u w:color="0000FF"/>
                </w:rPr>
                <w:t>managerfinance@phdf.pk</w:t>
              </w:r>
            </w:hyperlink>
          </w:p>
        </w:tc>
      </w:tr>
    </w:tbl>
    <w:p w:rsidR="00CB0D78" w:rsidRDefault="00CB0D78">
      <w:pPr>
        <w:pStyle w:val="BodyText"/>
        <w:rPr>
          <w:b/>
          <w:sz w:val="20"/>
        </w:rPr>
      </w:pPr>
    </w:p>
    <w:p w:rsidR="00CB0D78" w:rsidRDefault="00CB0D78">
      <w:pPr>
        <w:pStyle w:val="BodyText"/>
        <w:rPr>
          <w:b/>
          <w:sz w:val="20"/>
        </w:rPr>
      </w:pPr>
    </w:p>
    <w:p w:rsidR="00CB0D78" w:rsidRDefault="00834629" w:rsidP="00834629">
      <w:pPr>
        <w:pStyle w:val="BodyText"/>
        <w:tabs>
          <w:tab w:val="left" w:pos="5868"/>
        </w:tabs>
        <w:spacing w:before="2"/>
        <w:rPr>
          <w:b/>
          <w:sz w:val="20"/>
        </w:rPr>
      </w:pPr>
      <w:r>
        <w:rPr>
          <w:b/>
          <w:sz w:val="20"/>
        </w:rPr>
        <w:tab/>
      </w:r>
    </w:p>
    <w:p w:rsidR="00CB0D78" w:rsidRPr="00574B8F" w:rsidRDefault="003F17CF">
      <w:pPr>
        <w:ind w:left="100"/>
        <w:jc w:val="both"/>
        <w:rPr>
          <w:rFonts w:ascii="Arial" w:hAnsi="Arial" w:cs="Arial"/>
          <w:b/>
        </w:rPr>
      </w:pPr>
      <w:r w:rsidRPr="00574B8F">
        <w:rPr>
          <w:rFonts w:ascii="Arial" w:hAnsi="Arial" w:cs="Arial"/>
          <w:b/>
        </w:rPr>
        <w:t>About</w:t>
      </w:r>
      <w:r w:rsidRPr="00574B8F">
        <w:rPr>
          <w:rFonts w:ascii="Arial" w:hAnsi="Arial" w:cs="Arial"/>
          <w:b/>
          <w:spacing w:val="-3"/>
        </w:rPr>
        <w:t xml:space="preserve"> </w:t>
      </w:r>
      <w:r w:rsidR="00834629" w:rsidRPr="00574B8F">
        <w:rPr>
          <w:rFonts w:ascii="Arial" w:hAnsi="Arial" w:cs="Arial"/>
          <w:b/>
        </w:rPr>
        <w:t>PHDF</w:t>
      </w:r>
      <w:r w:rsidRPr="00574B8F">
        <w:rPr>
          <w:rFonts w:ascii="Arial" w:hAnsi="Arial" w:cs="Arial"/>
          <w:b/>
        </w:rPr>
        <w:t>:</w:t>
      </w:r>
    </w:p>
    <w:p w:rsidR="00CB0D78" w:rsidRPr="00574B8F" w:rsidRDefault="00CB0D78">
      <w:pPr>
        <w:pStyle w:val="BodyText"/>
        <w:spacing w:before="2"/>
        <w:rPr>
          <w:rFonts w:ascii="Arial" w:hAnsi="Arial" w:cs="Arial"/>
          <w:b/>
        </w:rPr>
      </w:pPr>
    </w:p>
    <w:p w:rsidR="006910CF" w:rsidRPr="00574B8F" w:rsidRDefault="006910CF" w:rsidP="006910CF">
      <w:pPr>
        <w:pStyle w:val="BodyText"/>
        <w:spacing w:line="276" w:lineRule="auto"/>
        <w:jc w:val="both"/>
        <w:rPr>
          <w:rFonts w:ascii="Arial" w:hAnsi="Arial" w:cs="Arial"/>
        </w:rPr>
      </w:pPr>
      <w:r w:rsidRPr="00574B8F">
        <w:rPr>
          <w:rFonts w:ascii="Arial" w:hAnsi="Arial" w:cs="Arial"/>
        </w:rPr>
        <w:t>Pakistan Human Development Fund (PHDF) was established for human development inter alia in the fields of primary education and health for the benefit of the poor, needy and deserving sections of the society and to provide necessary facilities in order to enable them to gain access to resources for their productive employment. PHDF is registered as a not-for-profit Company under section 42 of Companies Ordinance with the Securities and Exchange Commission of Pakistan. Currently PHDF carries out its activities by extending financial support to National Commission for Human Development, which was created under Government of Pakistan’s Ordinance, 2002 and is at presently working under the administrative control of Ministry of Federal Education and Professional Training. The Board of directors of PHDF comprises reputed successful individuals in various fields and corporate bodies from within and outside Pakistan, who have contributed US $ 100,000 each, and two federal secretaries of Government of Pakistan i.e. Ministries of Finance and Education &amp; Professional Training are ex-officio members. PHDF is a unique public private partnership model established to ensure support and collaboration of private sector philanthropists and Government of Pakistan for human development efforts in Pakistan.</w:t>
      </w:r>
    </w:p>
    <w:p w:rsidR="00CB0D78" w:rsidRPr="00574B8F" w:rsidRDefault="003F17CF">
      <w:pPr>
        <w:pStyle w:val="Heading1"/>
        <w:rPr>
          <w:rFonts w:ascii="Arial" w:hAnsi="Arial" w:cs="Arial"/>
        </w:rPr>
      </w:pPr>
      <w:r w:rsidRPr="00574B8F">
        <w:rPr>
          <w:rFonts w:ascii="Arial" w:hAnsi="Arial" w:cs="Arial"/>
        </w:rPr>
        <w:t>About</w:t>
      </w:r>
      <w:r w:rsidRPr="00574B8F">
        <w:rPr>
          <w:rFonts w:ascii="Arial" w:hAnsi="Arial" w:cs="Arial"/>
          <w:spacing w:val="-2"/>
        </w:rPr>
        <w:t xml:space="preserve"> </w:t>
      </w:r>
      <w:r w:rsidRPr="00574B8F">
        <w:rPr>
          <w:rFonts w:ascii="Arial" w:hAnsi="Arial" w:cs="Arial"/>
        </w:rPr>
        <w:t>The</w:t>
      </w:r>
      <w:r w:rsidRPr="00574B8F">
        <w:rPr>
          <w:rFonts w:ascii="Arial" w:hAnsi="Arial" w:cs="Arial"/>
          <w:spacing w:val="-1"/>
        </w:rPr>
        <w:t xml:space="preserve"> </w:t>
      </w:r>
      <w:r w:rsidRPr="00574B8F">
        <w:rPr>
          <w:rFonts w:ascii="Arial" w:hAnsi="Arial" w:cs="Arial"/>
        </w:rPr>
        <w:t>Project:</w:t>
      </w:r>
    </w:p>
    <w:p w:rsidR="00CB0D78" w:rsidRPr="00574B8F" w:rsidRDefault="00CB0D78">
      <w:pPr>
        <w:pStyle w:val="BodyText"/>
        <w:spacing w:before="1"/>
        <w:rPr>
          <w:rFonts w:ascii="Arial" w:hAnsi="Arial" w:cs="Arial"/>
          <w:b/>
        </w:rPr>
      </w:pPr>
    </w:p>
    <w:p w:rsidR="00CB0D78" w:rsidRPr="00574B8F" w:rsidRDefault="00834629">
      <w:pPr>
        <w:pStyle w:val="BodyText"/>
        <w:rPr>
          <w:rFonts w:ascii="Arial" w:hAnsi="Arial" w:cs="Arial"/>
        </w:rPr>
      </w:pPr>
      <w:r w:rsidRPr="00574B8F">
        <w:rPr>
          <w:rFonts w:ascii="Arial" w:hAnsi="Arial" w:cs="Arial"/>
        </w:rPr>
        <w:t>Pakistan has slipped seven places in the Human Development Index (HDI), according to the Human Development Report 2021-22- Uncertain Times, Unsettled Lives: Shaping our Future in a Transforming World, published by the Unit</w:t>
      </w:r>
      <w:r w:rsidR="00F02208" w:rsidRPr="00574B8F">
        <w:rPr>
          <w:rFonts w:ascii="Arial" w:hAnsi="Arial" w:cs="Arial"/>
        </w:rPr>
        <w:t>ed Nations Development Program</w:t>
      </w:r>
      <w:r w:rsidRPr="00574B8F">
        <w:rPr>
          <w:rFonts w:ascii="Arial" w:hAnsi="Arial" w:cs="Arial"/>
        </w:rPr>
        <w:t xml:space="preserve"> (UNDP). Pakistan ranks 161 out of 192 countries. Pakistan's gross per </w:t>
      </w:r>
      <w:r w:rsidR="00804BF2" w:rsidRPr="00574B8F">
        <w:rPr>
          <w:rFonts w:ascii="Arial" w:hAnsi="Arial" w:cs="Arial"/>
        </w:rPr>
        <w:t>capita national income is $5,680</w:t>
      </w:r>
      <w:r w:rsidRPr="00574B8F">
        <w:rPr>
          <w:rFonts w:ascii="Arial" w:hAnsi="Arial" w:cs="Arial"/>
        </w:rPr>
        <w:t>, life expectancy at b</w:t>
      </w:r>
      <w:r w:rsidR="00804BF2" w:rsidRPr="00574B8F">
        <w:rPr>
          <w:rFonts w:ascii="Arial" w:hAnsi="Arial" w:cs="Arial"/>
        </w:rPr>
        <w:t>irth is 67.6</w:t>
      </w:r>
      <w:r w:rsidRPr="00574B8F">
        <w:rPr>
          <w:rFonts w:ascii="Arial" w:hAnsi="Arial" w:cs="Arial"/>
        </w:rPr>
        <w:t xml:space="preserve"> years and expec</w:t>
      </w:r>
      <w:r w:rsidR="00804BF2" w:rsidRPr="00574B8F">
        <w:rPr>
          <w:rFonts w:ascii="Arial" w:hAnsi="Arial" w:cs="Arial"/>
        </w:rPr>
        <w:t>ted years of schooling are nine</w:t>
      </w:r>
      <w:r w:rsidRPr="00574B8F">
        <w:rPr>
          <w:rFonts w:ascii="Arial" w:hAnsi="Arial" w:cs="Arial"/>
        </w:rPr>
        <w:t>. The current literacy rate of Pakistan is 62.8 which mean that an estimated population of 61 million is illiterate in the country. Literacy is one of the key indicators of Human Development and it requires focused attention for rapid and sustained improvement. This fact is evident from the inclusion of „Adult Literacy Rate‟ in the Human Development Index (HDI), introduced by the United Nations in 1990 for measuring social sector progress and pace of development of human resources in different countries and their ranking at global level.</w:t>
      </w:r>
    </w:p>
    <w:p w:rsidR="00CB0D78" w:rsidRPr="00574B8F" w:rsidRDefault="00CB0D78">
      <w:pPr>
        <w:pStyle w:val="BodyText"/>
        <w:spacing w:before="1"/>
        <w:rPr>
          <w:rFonts w:ascii="Arial" w:hAnsi="Arial" w:cs="Arial"/>
        </w:rPr>
      </w:pPr>
    </w:p>
    <w:p w:rsidR="00CB0D78" w:rsidRPr="00574B8F" w:rsidRDefault="003F17CF">
      <w:pPr>
        <w:ind w:left="100"/>
        <w:rPr>
          <w:rFonts w:ascii="Arial" w:hAnsi="Arial" w:cs="Arial"/>
          <w:i/>
        </w:rPr>
      </w:pPr>
      <w:r w:rsidRPr="00574B8F">
        <w:rPr>
          <w:rFonts w:ascii="Arial" w:hAnsi="Arial" w:cs="Arial"/>
          <w:b/>
          <w:i/>
        </w:rPr>
        <w:t>The</w:t>
      </w:r>
      <w:r w:rsidRPr="00574B8F">
        <w:rPr>
          <w:rFonts w:ascii="Arial" w:hAnsi="Arial" w:cs="Arial"/>
          <w:b/>
          <w:i/>
          <w:spacing w:val="-3"/>
        </w:rPr>
        <w:t xml:space="preserve"> </w:t>
      </w:r>
      <w:r w:rsidRPr="00574B8F">
        <w:rPr>
          <w:rFonts w:ascii="Arial" w:hAnsi="Arial" w:cs="Arial"/>
          <w:b/>
          <w:i/>
        </w:rPr>
        <w:t>target</w:t>
      </w:r>
      <w:r w:rsidRPr="00574B8F">
        <w:rPr>
          <w:rFonts w:ascii="Arial" w:hAnsi="Arial" w:cs="Arial"/>
          <w:b/>
          <w:i/>
          <w:spacing w:val="-1"/>
        </w:rPr>
        <w:t xml:space="preserve"> </w:t>
      </w:r>
      <w:r w:rsidRPr="00574B8F">
        <w:rPr>
          <w:rFonts w:ascii="Arial" w:hAnsi="Arial" w:cs="Arial"/>
          <w:b/>
          <w:i/>
        </w:rPr>
        <w:t>beneficiaries</w:t>
      </w:r>
      <w:r w:rsidRPr="00574B8F">
        <w:rPr>
          <w:rFonts w:ascii="Arial" w:hAnsi="Arial" w:cs="Arial"/>
          <w:b/>
          <w:i/>
          <w:spacing w:val="-2"/>
        </w:rPr>
        <w:t xml:space="preserve"> </w:t>
      </w:r>
      <w:r w:rsidRPr="00574B8F">
        <w:rPr>
          <w:rFonts w:ascii="Arial" w:hAnsi="Arial" w:cs="Arial"/>
          <w:b/>
          <w:i/>
        </w:rPr>
        <w:t>of</w:t>
      </w:r>
      <w:r w:rsidRPr="00574B8F">
        <w:rPr>
          <w:rFonts w:ascii="Arial" w:hAnsi="Arial" w:cs="Arial"/>
          <w:b/>
          <w:i/>
          <w:spacing w:val="-4"/>
        </w:rPr>
        <w:t xml:space="preserve"> </w:t>
      </w:r>
      <w:r w:rsidRPr="00574B8F">
        <w:rPr>
          <w:rFonts w:ascii="Arial" w:hAnsi="Arial" w:cs="Arial"/>
          <w:b/>
          <w:i/>
        </w:rPr>
        <w:t>this</w:t>
      </w:r>
      <w:r w:rsidRPr="00574B8F">
        <w:rPr>
          <w:rFonts w:ascii="Arial" w:hAnsi="Arial" w:cs="Arial"/>
          <w:b/>
          <w:i/>
          <w:spacing w:val="-2"/>
        </w:rPr>
        <w:t xml:space="preserve"> </w:t>
      </w:r>
      <w:r w:rsidRPr="00574B8F">
        <w:rPr>
          <w:rFonts w:ascii="Arial" w:hAnsi="Arial" w:cs="Arial"/>
          <w:b/>
          <w:i/>
        </w:rPr>
        <w:t>project</w:t>
      </w:r>
      <w:r w:rsidRPr="00574B8F">
        <w:rPr>
          <w:rFonts w:ascii="Arial" w:hAnsi="Arial" w:cs="Arial"/>
          <w:b/>
          <w:i/>
          <w:spacing w:val="-5"/>
        </w:rPr>
        <w:t xml:space="preserve"> </w:t>
      </w:r>
      <w:r w:rsidRPr="00574B8F">
        <w:rPr>
          <w:rFonts w:ascii="Arial" w:hAnsi="Arial" w:cs="Arial"/>
          <w:b/>
          <w:i/>
        </w:rPr>
        <w:t>include</w:t>
      </w:r>
      <w:r w:rsidRPr="00574B8F">
        <w:rPr>
          <w:rFonts w:ascii="Arial" w:hAnsi="Arial" w:cs="Arial"/>
          <w:i/>
        </w:rPr>
        <w:t>:</w:t>
      </w:r>
    </w:p>
    <w:p w:rsidR="00CB0D78" w:rsidRPr="00574B8F" w:rsidRDefault="00AF3B64">
      <w:pPr>
        <w:pStyle w:val="BodyText"/>
        <w:spacing w:before="7"/>
        <w:rPr>
          <w:rFonts w:ascii="Arial" w:hAnsi="Arial" w:cs="Arial"/>
          <w:i/>
        </w:rPr>
      </w:pPr>
      <w:r w:rsidRPr="00574B8F">
        <w:rPr>
          <w:rFonts w:ascii="Arial" w:hAnsi="Arial" w:cs="Arial"/>
        </w:rPr>
        <w:t>NCHD provides chance to get enrol</w:t>
      </w:r>
      <w:r w:rsidR="00F02208" w:rsidRPr="00574B8F">
        <w:rPr>
          <w:rFonts w:ascii="Arial" w:hAnsi="Arial" w:cs="Arial"/>
        </w:rPr>
        <w:t>l</w:t>
      </w:r>
      <w:r w:rsidRPr="00574B8F">
        <w:rPr>
          <w:rFonts w:ascii="Arial" w:hAnsi="Arial" w:cs="Arial"/>
        </w:rPr>
        <w:t xml:space="preserve"> in literacy </w:t>
      </w:r>
      <w:r w:rsidR="00F02208" w:rsidRPr="00574B8F">
        <w:rPr>
          <w:rFonts w:ascii="Arial" w:hAnsi="Arial" w:cs="Arial"/>
        </w:rPr>
        <w:t>centers</w:t>
      </w:r>
      <w:r w:rsidRPr="00574B8F">
        <w:rPr>
          <w:rFonts w:ascii="Arial" w:hAnsi="Arial" w:cs="Arial"/>
        </w:rPr>
        <w:t xml:space="preserve"> to all those who have missed their first chance of learning but its focus area remains mothers.</w:t>
      </w:r>
    </w:p>
    <w:p w:rsidR="00AF3B64" w:rsidRPr="00574B8F" w:rsidRDefault="00AF3B64" w:rsidP="00AF3B64">
      <w:pPr>
        <w:pStyle w:val="BodyText"/>
        <w:numPr>
          <w:ilvl w:val="0"/>
          <w:numId w:val="7"/>
        </w:numPr>
        <w:spacing w:before="2"/>
        <w:ind w:left="540"/>
        <w:rPr>
          <w:rFonts w:ascii="Arial" w:hAnsi="Arial" w:cs="Arial"/>
        </w:rPr>
      </w:pPr>
      <w:r w:rsidRPr="00574B8F">
        <w:rPr>
          <w:rFonts w:ascii="Arial" w:hAnsi="Arial" w:cs="Arial"/>
        </w:rPr>
        <w:t>First Priority: Mothers having school going kids</w:t>
      </w:r>
    </w:p>
    <w:p w:rsidR="00AF3B64" w:rsidRPr="00574B8F" w:rsidRDefault="00AF3B64" w:rsidP="00AF3B64">
      <w:pPr>
        <w:pStyle w:val="BodyText"/>
        <w:numPr>
          <w:ilvl w:val="0"/>
          <w:numId w:val="7"/>
        </w:numPr>
        <w:spacing w:before="2"/>
        <w:ind w:left="540"/>
        <w:rPr>
          <w:rFonts w:ascii="Arial" w:hAnsi="Arial" w:cs="Arial"/>
        </w:rPr>
      </w:pPr>
      <w:r w:rsidRPr="00574B8F">
        <w:rPr>
          <w:rFonts w:ascii="Arial" w:hAnsi="Arial" w:cs="Arial"/>
        </w:rPr>
        <w:t>Second Priority: Mothers having kids but not yet in school going age</w:t>
      </w:r>
    </w:p>
    <w:p w:rsidR="00AF3B64" w:rsidRPr="00574B8F" w:rsidRDefault="00AF3B64" w:rsidP="00AF3B64">
      <w:pPr>
        <w:pStyle w:val="BodyText"/>
        <w:numPr>
          <w:ilvl w:val="0"/>
          <w:numId w:val="7"/>
        </w:numPr>
        <w:spacing w:before="2"/>
        <w:ind w:left="540"/>
        <w:rPr>
          <w:rFonts w:ascii="Arial" w:hAnsi="Arial" w:cs="Arial"/>
        </w:rPr>
      </w:pPr>
      <w:r w:rsidRPr="00574B8F">
        <w:rPr>
          <w:rFonts w:ascii="Arial" w:hAnsi="Arial" w:cs="Arial"/>
        </w:rPr>
        <w:t xml:space="preserve">Third Priority: Unmarried girls of age group 15 and above </w:t>
      </w:r>
    </w:p>
    <w:p w:rsidR="00CB0D78" w:rsidRPr="00574B8F" w:rsidRDefault="00AF3B64" w:rsidP="00AF3B64">
      <w:pPr>
        <w:pStyle w:val="BodyText"/>
        <w:numPr>
          <w:ilvl w:val="0"/>
          <w:numId w:val="7"/>
        </w:numPr>
        <w:spacing w:before="2"/>
        <w:ind w:left="540"/>
        <w:rPr>
          <w:rFonts w:ascii="Arial" w:hAnsi="Arial" w:cs="Arial"/>
        </w:rPr>
      </w:pPr>
      <w:r w:rsidRPr="00574B8F">
        <w:rPr>
          <w:rFonts w:ascii="Arial" w:hAnsi="Arial" w:cs="Arial"/>
        </w:rPr>
        <w:t>Fourth priority: Girls of age group 11 to 15 and Male of age 15-45</w:t>
      </w:r>
    </w:p>
    <w:p w:rsidR="00AF3B64" w:rsidRPr="00574B8F" w:rsidRDefault="00AF3B64" w:rsidP="00AF3B64">
      <w:pPr>
        <w:pStyle w:val="BodyText"/>
        <w:spacing w:before="2"/>
        <w:ind w:left="540"/>
        <w:rPr>
          <w:rFonts w:ascii="Arial" w:hAnsi="Arial" w:cs="Arial"/>
        </w:rPr>
      </w:pPr>
    </w:p>
    <w:p w:rsidR="00CB0D78" w:rsidRPr="00574B8F" w:rsidRDefault="003F17CF">
      <w:pPr>
        <w:pStyle w:val="Heading1"/>
        <w:spacing w:before="1"/>
        <w:rPr>
          <w:rFonts w:ascii="Arial" w:hAnsi="Arial" w:cs="Arial"/>
        </w:rPr>
      </w:pPr>
      <w:r w:rsidRPr="00574B8F">
        <w:rPr>
          <w:rFonts w:ascii="Arial" w:hAnsi="Arial" w:cs="Arial"/>
        </w:rPr>
        <w:t>Purpose and</w:t>
      </w:r>
      <w:r w:rsidRPr="00574B8F">
        <w:rPr>
          <w:rFonts w:ascii="Arial" w:hAnsi="Arial" w:cs="Arial"/>
          <w:spacing w:val="-3"/>
        </w:rPr>
        <w:t xml:space="preserve"> </w:t>
      </w:r>
      <w:r w:rsidRPr="00574B8F">
        <w:rPr>
          <w:rFonts w:ascii="Arial" w:hAnsi="Arial" w:cs="Arial"/>
        </w:rPr>
        <w:t>Scope</w:t>
      </w:r>
      <w:r w:rsidRPr="00574B8F">
        <w:rPr>
          <w:rFonts w:ascii="Arial" w:hAnsi="Arial" w:cs="Arial"/>
          <w:spacing w:val="-3"/>
        </w:rPr>
        <w:t xml:space="preserve"> </w:t>
      </w:r>
      <w:r w:rsidRPr="00574B8F">
        <w:rPr>
          <w:rFonts w:ascii="Arial" w:hAnsi="Arial" w:cs="Arial"/>
        </w:rPr>
        <w:t>of</w:t>
      </w:r>
      <w:r w:rsidRPr="00574B8F">
        <w:rPr>
          <w:rFonts w:ascii="Arial" w:hAnsi="Arial" w:cs="Arial"/>
          <w:spacing w:val="-2"/>
        </w:rPr>
        <w:t xml:space="preserve"> </w:t>
      </w:r>
      <w:r w:rsidRPr="00574B8F">
        <w:rPr>
          <w:rFonts w:ascii="Arial" w:hAnsi="Arial" w:cs="Arial"/>
        </w:rPr>
        <w:t>the</w:t>
      </w:r>
      <w:r w:rsidRPr="00574B8F">
        <w:rPr>
          <w:rFonts w:ascii="Arial" w:hAnsi="Arial" w:cs="Arial"/>
          <w:spacing w:val="-2"/>
        </w:rPr>
        <w:t xml:space="preserve"> </w:t>
      </w:r>
      <w:r w:rsidRPr="00574B8F">
        <w:rPr>
          <w:rFonts w:ascii="Arial" w:hAnsi="Arial" w:cs="Arial"/>
        </w:rPr>
        <w:t>Evaluation</w:t>
      </w:r>
    </w:p>
    <w:p w:rsidR="00CB0D78" w:rsidRPr="00574B8F" w:rsidRDefault="00CB0D78">
      <w:pPr>
        <w:rPr>
          <w:rFonts w:ascii="Arial" w:hAnsi="Arial" w:cs="Arial"/>
        </w:rPr>
        <w:sectPr w:rsidR="00CB0D78" w:rsidRPr="00574B8F">
          <w:headerReference w:type="default" r:id="rId8"/>
          <w:type w:val="continuous"/>
          <w:pgSz w:w="11910" w:h="16840"/>
          <w:pgMar w:top="1680" w:right="840" w:bottom="280" w:left="1340" w:header="720" w:footer="720" w:gutter="0"/>
          <w:pgNumType w:start="1"/>
          <w:cols w:space="720"/>
        </w:sectPr>
      </w:pPr>
    </w:p>
    <w:p w:rsidR="00CB0D78" w:rsidRPr="00574B8F" w:rsidRDefault="00CB0D78">
      <w:pPr>
        <w:pStyle w:val="BodyText"/>
        <w:spacing w:before="8"/>
        <w:rPr>
          <w:rFonts w:ascii="Arial" w:hAnsi="Arial" w:cs="Arial"/>
          <w:b/>
        </w:rPr>
      </w:pPr>
    </w:p>
    <w:p w:rsidR="00CB0D78" w:rsidRPr="00574B8F" w:rsidRDefault="003F17CF">
      <w:pPr>
        <w:pStyle w:val="BodyText"/>
        <w:spacing w:before="92" w:line="276" w:lineRule="auto"/>
        <w:ind w:left="100" w:right="594"/>
        <w:jc w:val="both"/>
        <w:rPr>
          <w:rFonts w:ascii="Arial" w:hAnsi="Arial" w:cs="Arial"/>
        </w:rPr>
      </w:pPr>
      <w:r w:rsidRPr="00574B8F">
        <w:rPr>
          <w:rFonts w:ascii="Arial" w:hAnsi="Arial" w:cs="Arial"/>
        </w:rPr>
        <w:t>The purpose for this evaluation is to assess the performance, quality and effectiveness of management</w:t>
      </w:r>
      <w:r w:rsidRPr="00574B8F">
        <w:rPr>
          <w:rFonts w:ascii="Arial" w:hAnsi="Arial" w:cs="Arial"/>
          <w:spacing w:val="1"/>
        </w:rPr>
        <w:t xml:space="preserve"> </w:t>
      </w:r>
      <w:r w:rsidRPr="00574B8F">
        <w:rPr>
          <w:rFonts w:ascii="Arial" w:hAnsi="Arial" w:cs="Arial"/>
        </w:rPr>
        <w:t xml:space="preserve">arrangements, and impact of the project, and </w:t>
      </w:r>
      <w:r w:rsidR="00AF3B64" w:rsidRPr="00574B8F">
        <w:rPr>
          <w:rFonts w:ascii="Arial" w:hAnsi="Arial" w:cs="Arial"/>
        </w:rPr>
        <w:t>analyses</w:t>
      </w:r>
      <w:r w:rsidRPr="00574B8F">
        <w:rPr>
          <w:rFonts w:ascii="Arial" w:hAnsi="Arial" w:cs="Arial"/>
        </w:rPr>
        <w:t xml:space="preserve"> project achievements, challenges, best </w:t>
      </w:r>
      <w:r w:rsidR="00AF3B64" w:rsidRPr="00574B8F">
        <w:rPr>
          <w:rFonts w:ascii="Arial" w:hAnsi="Arial" w:cs="Arial"/>
        </w:rPr>
        <w:t>practices</w:t>
      </w:r>
      <w:r w:rsidRPr="00574B8F">
        <w:rPr>
          <w:rFonts w:ascii="Arial" w:hAnsi="Arial" w:cs="Arial"/>
          <w:spacing w:val="1"/>
        </w:rPr>
        <w:t xml:space="preserve"> </w:t>
      </w:r>
      <w:r w:rsidRPr="00574B8F">
        <w:rPr>
          <w:rFonts w:ascii="Arial" w:hAnsi="Arial" w:cs="Arial"/>
        </w:rPr>
        <w:t>and lessons learned to inform future programs</w:t>
      </w:r>
      <w:r w:rsidR="00AF3B64" w:rsidRPr="00574B8F">
        <w:rPr>
          <w:rFonts w:ascii="Arial" w:hAnsi="Arial" w:cs="Arial"/>
        </w:rPr>
        <w:t xml:space="preserve"> in order to ensure the sustainability of the project</w:t>
      </w:r>
      <w:r w:rsidRPr="00574B8F">
        <w:rPr>
          <w:rFonts w:ascii="Arial" w:hAnsi="Arial" w:cs="Arial"/>
        </w:rPr>
        <w:t xml:space="preserve"> The evaluation is expected to contribute to </w:t>
      </w:r>
      <w:r w:rsidR="00AF3B64" w:rsidRPr="00574B8F">
        <w:rPr>
          <w:rFonts w:ascii="Arial" w:hAnsi="Arial" w:cs="Arial"/>
        </w:rPr>
        <w:t>accountability towards the PHDF</w:t>
      </w:r>
      <w:r w:rsidRPr="00574B8F">
        <w:rPr>
          <w:rFonts w:ascii="Arial" w:hAnsi="Arial" w:cs="Arial"/>
          <w:spacing w:val="1"/>
        </w:rPr>
        <w:t xml:space="preserve"> </w:t>
      </w:r>
      <w:r w:rsidRPr="00574B8F">
        <w:rPr>
          <w:rFonts w:ascii="Arial" w:hAnsi="Arial" w:cs="Arial"/>
        </w:rPr>
        <w:t>as</w:t>
      </w:r>
      <w:r w:rsidRPr="00574B8F">
        <w:rPr>
          <w:rFonts w:ascii="Arial" w:hAnsi="Arial" w:cs="Arial"/>
          <w:spacing w:val="-9"/>
        </w:rPr>
        <w:t xml:space="preserve"> </w:t>
      </w:r>
      <w:r w:rsidRPr="00574B8F">
        <w:rPr>
          <w:rFonts w:ascii="Arial" w:hAnsi="Arial" w:cs="Arial"/>
        </w:rPr>
        <w:t>a</w:t>
      </w:r>
      <w:r w:rsidRPr="00574B8F">
        <w:rPr>
          <w:rFonts w:ascii="Arial" w:hAnsi="Arial" w:cs="Arial"/>
          <w:spacing w:val="-8"/>
        </w:rPr>
        <w:t xml:space="preserve"> </w:t>
      </w:r>
      <w:r w:rsidRPr="00574B8F">
        <w:rPr>
          <w:rFonts w:ascii="Arial" w:hAnsi="Arial" w:cs="Arial"/>
        </w:rPr>
        <w:t>donor</w:t>
      </w:r>
      <w:r w:rsidRPr="00574B8F">
        <w:rPr>
          <w:rFonts w:ascii="Arial" w:hAnsi="Arial" w:cs="Arial"/>
          <w:spacing w:val="-11"/>
        </w:rPr>
        <w:t xml:space="preserve"> </w:t>
      </w:r>
      <w:r w:rsidRPr="00574B8F">
        <w:rPr>
          <w:rFonts w:ascii="Arial" w:hAnsi="Arial" w:cs="Arial"/>
        </w:rPr>
        <w:t>and</w:t>
      </w:r>
      <w:r w:rsidRPr="00574B8F">
        <w:rPr>
          <w:rFonts w:ascii="Arial" w:hAnsi="Arial" w:cs="Arial"/>
          <w:spacing w:val="-10"/>
        </w:rPr>
        <w:t xml:space="preserve"> </w:t>
      </w:r>
      <w:r w:rsidRPr="00574B8F">
        <w:rPr>
          <w:rFonts w:ascii="Arial" w:hAnsi="Arial" w:cs="Arial"/>
        </w:rPr>
        <w:t>the</w:t>
      </w:r>
      <w:r w:rsidRPr="00574B8F">
        <w:rPr>
          <w:rFonts w:ascii="Arial" w:hAnsi="Arial" w:cs="Arial"/>
          <w:spacing w:val="-11"/>
        </w:rPr>
        <w:t xml:space="preserve"> </w:t>
      </w:r>
      <w:r w:rsidRPr="00574B8F">
        <w:rPr>
          <w:rFonts w:ascii="Arial" w:hAnsi="Arial" w:cs="Arial"/>
        </w:rPr>
        <w:t>beneficiaries</w:t>
      </w:r>
      <w:r w:rsidRPr="00574B8F">
        <w:rPr>
          <w:rFonts w:ascii="Arial" w:hAnsi="Arial" w:cs="Arial"/>
          <w:spacing w:val="-9"/>
        </w:rPr>
        <w:t xml:space="preserve"> </w:t>
      </w:r>
      <w:r w:rsidRPr="00574B8F">
        <w:rPr>
          <w:rFonts w:ascii="Arial" w:hAnsi="Arial" w:cs="Arial"/>
        </w:rPr>
        <w:t>of</w:t>
      </w:r>
      <w:r w:rsidRPr="00574B8F">
        <w:rPr>
          <w:rFonts w:ascii="Arial" w:hAnsi="Arial" w:cs="Arial"/>
          <w:spacing w:val="-10"/>
        </w:rPr>
        <w:t xml:space="preserve"> </w:t>
      </w:r>
      <w:r w:rsidRPr="00574B8F">
        <w:rPr>
          <w:rFonts w:ascii="Arial" w:hAnsi="Arial" w:cs="Arial"/>
        </w:rPr>
        <w:t>the</w:t>
      </w:r>
      <w:r w:rsidRPr="00574B8F">
        <w:rPr>
          <w:rFonts w:ascii="Arial" w:hAnsi="Arial" w:cs="Arial"/>
          <w:spacing w:val="-9"/>
        </w:rPr>
        <w:t xml:space="preserve"> </w:t>
      </w:r>
      <w:r w:rsidRPr="00574B8F">
        <w:rPr>
          <w:rFonts w:ascii="Arial" w:hAnsi="Arial" w:cs="Arial"/>
        </w:rPr>
        <w:t>program.</w:t>
      </w:r>
      <w:r w:rsidRPr="00574B8F">
        <w:rPr>
          <w:rFonts w:ascii="Arial" w:hAnsi="Arial" w:cs="Arial"/>
          <w:spacing w:val="-6"/>
        </w:rPr>
        <w:t xml:space="preserve"> </w:t>
      </w:r>
    </w:p>
    <w:p w:rsidR="00CB0D78" w:rsidRPr="00574B8F" w:rsidRDefault="00CB0D78">
      <w:pPr>
        <w:pStyle w:val="BodyText"/>
        <w:spacing w:before="10"/>
        <w:rPr>
          <w:rFonts w:ascii="Arial" w:hAnsi="Arial" w:cs="Arial"/>
        </w:rPr>
      </w:pPr>
    </w:p>
    <w:p w:rsidR="00CB0D78" w:rsidRPr="00574B8F" w:rsidRDefault="003F17CF">
      <w:pPr>
        <w:pStyle w:val="BodyText"/>
        <w:spacing w:before="1" w:line="276" w:lineRule="auto"/>
        <w:ind w:left="100" w:right="594"/>
        <w:jc w:val="both"/>
        <w:rPr>
          <w:rFonts w:ascii="Arial" w:hAnsi="Arial" w:cs="Arial"/>
        </w:rPr>
      </w:pPr>
      <w:r w:rsidRPr="00574B8F">
        <w:rPr>
          <w:rFonts w:ascii="Arial" w:hAnsi="Arial" w:cs="Arial"/>
        </w:rPr>
        <w:t xml:space="preserve">The evaluation </w:t>
      </w:r>
      <w:r w:rsidR="00AF3B64" w:rsidRPr="00574B8F">
        <w:rPr>
          <w:rFonts w:ascii="Arial" w:hAnsi="Arial" w:cs="Arial"/>
        </w:rPr>
        <w:t>will cover the time from July 2021 to July 2023</w:t>
      </w:r>
      <w:r w:rsidRPr="00574B8F">
        <w:rPr>
          <w:rFonts w:ascii="Arial" w:hAnsi="Arial" w:cs="Arial"/>
        </w:rPr>
        <w:t>, and will have the following</w:t>
      </w:r>
      <w:r w:rsidRPr="00574B8F">
        <w:rPr>
          <w:rFonts w:ascii="Arial" w:hAnsi="Arial" w:cs="Arial"/>
          <w:spacing w:val="1"/>
        </w:rPr>
        <w:t xml:space="preserve"> </w:t>
      </w:r>
      <w:r w:rsidRPr="00574B8F">
        <w:rPr>
          <w:rFonts w:ascii="Arial" w:hAnsi="Arial" w:cs="Arial"/>
        </w:rPr>
        <w:t>specific</w:t>
      </w:r>
      <w:r w:rsidRPr="00574B8F">
        <w:rPr>
          <w:rFonts w:ascii="Arial" w:hAnsi="Arial" w:cs="Arial"/>
          <w:spacing w:val="-1"/>
        </w:rPr>
        <w:t xml:space="preserve"> </w:t>
      </w:r>
      <w:r w:rsidRPr="00574B8F">
        <w:rPr>
          <w:rFonts w:ascii="Arial" w:hAnsi="Arial" w:cs="Arial"/>
        </w:rPr>
        <w:t>objectives:</w:t>
      </w:r>
    </w:p>
    <w:p w:rsidR="00CB0D78" w:rsidRPr="00574B8F" w:rsidRDefault="00CB0D78">
      <w:pPr>
        <w:pStyle w:val="BodyText"/>
        <w:spacing w:before="8"/>
        <w:rPr>
          <w:rFonts w:ascii="Arial" w:hAnsi="Arial" w:cs="Arial"/>
        </w:rPr>
      </w:pPr>
    </w:p>
    <w:p w:rsidR="00CB0D78" w:rsidRPr="00574B8F" w:rsidRDefault="00CB0D78" w:rsidP="00C9403C">
      <w:pPr>
        <w:tabs>
          <w:tab w:val="left" w:pos="820"/>
          <w:tab w:val="left" w:pos="821"/>
        </w:tabs>
        <w:spacing w:line="273" w:lineRule="auto"/>
        <w:ind w:right="598"/>
        <w:rPr>
          <w:rFonts w:ascii="Arial" w:hAnsi="Arial" w:cs="Arial"/>
        </w:rPr>
      </w:pPr>
    </w:p>
    <w:p w:rsidR="00CB0D78" w:rsidRPr="00574B8F" w:rsidRDefault="003F17CF">
      <w:pPr>
        <w:pStyle w:val="ListParagraph"/>
        <w:numPr>
          <w:ilvl w:val="0"/>
          <w:numId w:val="2"/>
        </w:numPr>
        <w:tabs>
          <w:tab w:val="left" w:pos="820"/>
          <w:tab w:val="left" w:pos="821"/>
        </w:tabs>
        <w:ind w:hanging="361"/>
        <w:rPr>
          <w:rFonts w:ascii="Arial" w:hAnsi="Arial" w:cs="Arial"/>
        </w:rPr>
      </w:pPr>
      <w:r w:rsidRPr="00574B8F">
        <w:rPr>
          <w:rFonts w:ascii="Arial" w:hAnsi="Arial" w:cs="Arial"/>
        </w:rPr>
        <w:t>Any</w:t>
      </w:r>
      <w:r w:rsidRPr="00574B8F">
        <w:rPr>
          <w:rFonts w:ascii="Arial" w:hAnsi="Arial" w:cs="Arial"/>
          <w:spacing w:val="-1"/>
        </w:rPr>
        <w:t xml:space="preserve"> </w:t>
      </w:r>
      <w:r w:rsidRPr="00574B8F">
        <w:rPr>
          <w:rFonts w:ascii="Arial" w:hAnsi="Arial" w:cs="Arial"/>
        </w:rPr>
        <w:t>other</w:t>
      </w:r>
      <w:r w:rsidRPr="00574B8F">
        <w:rPr>
          <w:rFonts w:ascii="Arial" w:hAnsi="Arial" w:cs="Arial"/>
          <w:spacing w:val="-1"/>
        </w:rPr>
        <w:t xml:space="preserve"> </w:t>
      </w:r>
      <w:r w:rsidRPr="00574B8F">
        <w:rPr>
          <w:rFonts w:ascii="Arial" w:hAnsi="Arial" w:cs="Arial"/>
        </w:rPr>
        <w:t>as</w:t>
      </w:r>
      <w:r w:rsidRPr="00574B8F">
        <w:rPr>
          <w:rFonts w:ascii="Arial" w:hAnsi="Arial" w:cs="Arial"/>
          <w:spacing w:val="-1"/>
        </w:rPr>
        <w:t xml:space="preserve"> </w:t>
      </w:r>
      <w:r w:rsidRPr="00574B8F">
        <w:rPr>
          <w:rFonts w:ascii="Arial" w:hAnsi="Arial" w:cs="Arial"/>
        </w:rPr>
        <w:t>may</w:t>
      </w:r>
      <w:r w:rsidRPr="00574B8F">
        <w:rPr>
          <w:rFonts w:ascii="Arial" w:hAnsi="Arial" w:cs="Arial"/>
          <w:spacing w:val="-1"/>
        </w:rPr>
        <w:t xml:space="preserve"> </w:t>
      </w:r>
      <w:r w:rsidRPr="00574B8F">
        <w:rPr>
          <w:rFonts w:ascii="Arial" w:hAnsi="Arial" w:cs="Arial"/>
        </w:rPr>
        <w:t>be</w:t>
      </w:r>
      <w:r w:rsidRPr="00574B8F">
        <w:rPr>
          <w:rFonts w:ascii="Arial" w:hAnsi="Arial" w:cs="Arial"/>
          <w:spacing w:val="-3"/>
        </w:rPr>
        <w:t xml:space="preserve"> </w:t>
      </w:r>
      <w:r w:rsidRPr="00574B8F">
        <w:rPr>
          <w:rFonts w:ascii="Arial" w:hAnsi="Arial" w:cs="Arial"/>
        </w:rPr>
        <w:t>relevant for</w:t>
      </w:r>
      <w:r w:rsidRPr="00574B8F">
        <w:rPr>
          <w:rFonts w:ascii="Arial" w:hAnsi="Arial" w:cs="Arial"/>
          <w:spacing w:val="-1"/>
        </w:rPr>
        <w:t xml:space="preserve"> </w:t>
      </w:r>
      <w:r w:rsidRPr="00574B8F">
        <w:rPr>
          <w:rFonts w:ascii="Arial" w:hAnsi="Arial" w:cs="Arial"/>
        </w:rPr>
        <w:t>the</w:t>
      </w:r>
      <w:r w:rsidRPr="00574B8F">
        <w:rPr>
          <w:rFonts w:ascii="Arial" w:hAnsi="Arial" w:cs="Arial"/>
          <w:spacing w:val="-1"/>
        </w:rPr>
        <w:t xml:space="preserve"> </w:t>
      </w:r>
      <w:r w:rsidRPr="00574B8F">
        <w:rPr>
          <w:rFonts w:ascii="Arial" w:hAnsi="Arial" w:cs="Arial"/>
        </w:rPr>
        <w:t>purpose</w:t>
      </w:r>
      <w:r w:rsidRPr="00574B8F">
        <w:rPr>
          <w:rFonts w:ascii="Arial" w:hAnsi="Arial" w:cs="Arial"/>
          <w:spacing w:val="-1"/>
        </w:rPr>
        <w:t xml:space="preserve"> </w:t>
      </w:r>
      <w:r w:rsidRPr="00574B8F">
        <w:rPr>
          <w:rFonts w:ascii="Arial" w:hAnsi="Arial" w:cs="Arial"/>
        </w:rPr>
        <w:t>of</w:t>
      </w:r>
      <w:r w:rsidRPr="00574B8F">
        <w:rPr>
          <w:rFonts w:ascii="Arial" w:hAnsi="Arial" w:cs="Arial"/>
          <w:spacing w:val="-1"/>
        </w:rPr>
        <w:t xml:space="preserve"> </w:t>
      </w:r>
      <w:r w:rsidRPr="00574B8F">
        <w:rPr>
          <w:rFonts w:ascii="Arial" w:hAnsi="Arial" w:cs="Arial"/>
        </w:rPr>
        <w:t>evaluation.</w:t>
      </w:r>
    </w:p>
    <w:p w:rsidR="00C9403C" w:rsidRPr="00574B8F" w:rsidRDefault="00C9403C">
      <w:pPr>
        <w:pStyle w:val="ListParagraph"/>
        <w:numPr>
          <w:ilvl w:val="0"/>
          <w:numId w:val="2"/>
        </w:numPr>
        <w:tabs>
          <w:tab w:val="left" w:pos="820"/>
          <w:tab w:val="left" w:pos="821"/>
        </w:tabs>
        <w:ind w:hanging="361"/>
        <w:rPr>
          <w:rFonts w:ascii="Arial" w:hAnsi="Arial" w:cs="Arial"/>
        </w:rPr>
      </w:pPr>
      <w:r w:rsidRPr="00574B8F">
        <w:rPr>
          <w:rFonts w:ascii="Arial" w:hAnsi="Arial" w:cs="Arial"/>
        </w:rPr>
        <w:t>Validation of number of Literacy centers.</w:t>
      </w:r>
    </w:p>
    <w:p w:rsidR="00C9403C" w:rsidRPr="00574B8F" w:rsidRDefault="00C9403C">
      <w:pPr>
        <w:pStyle w:val="ListParagraph"/>
        <w:numPr>
          <w:ilvl w:val="0"/>
          <w:numId w:val="2"/>
        </w:numPr>
        <w:tabs>
          <w:tab w:val="left" w:pos="820"/>
          <w:tab w:val="left" w:pos="821"/>
        </w:tabs>
        <w:ind w:hanging="361"/>
        <w:rPr>
          <w:rFonts w:ascii="Arial" w:hAnsi="Arial" w:cs="Arial"/>
        </w:rPr>
      </w:pPr>
      <w:r w:rsidRPr="00574B8F">
        <w:rPr>
          <w:rFonts w:ascii="Arial" w:hAnsi="Arial" w:cs="Arial"/>
        </w:rPr>
        <w:t>Validation of number of learners made literate in the period under evaluation.</w:t>
      </w:r>
    </w:p>
    <w:p w:rsidR="00C9403C" w:rsidRPr="00574B8F" w:rsidRDefault="00C9403C">
      <w:pPr>
        <w:pStyle w:val="ListParagraph"/>
        <w:numPr>
          <w:ilvl w:val="0"/>
          <w:numId w:val="2"/>
        </w:numPr>
        <w:tabs>
          <w:tab w:val="left" w:pos="820"/>
          <w:tab w:val="left" w:pos="821"/>
        </w:tabs>
        <w:ind w:hanging="361"/>
        <w:rPr>
          <w:rFonts w:ascii="Arial" w:hAnsi="Arial" w:cs="Arial"/>
        </w:rPr>
      </w:pPr>
      <w:r w:rsidRPr="00574B8F">
        <w:rPr>
          <w:rFonts w:ascii="Arial" w:hAnsi="Arial" w:cs="Arial"/>
        </w:rPr>
        <w:t>Assessment of literacy skills of the current learners to be used as proxy indicator for assessing the same for persons made literate in the period under evaluation.</w:t>
      </w:r>
    </w:p>
    <w:p w:rsidR="00C9403C" w:rsidRPr="00574B8F" w:rsidRDefault="00C9403C">
      <w:pPr>
        <w:pStyle w:val="ListParagraph"/>
        <w:numPr>
          <w:ilvl w:val="0"/>
          <w:numId w:val="2"/>
        </w:numPr>
        <w:tabs>
          <w:tab w:val="left" w:pos="820"/>
          <w:tab w:val="left" w:pos="821"/>
        </w:tabs>
        <w:ind w:hanging="361"/>
        <w:rPr>
          <w:rFonts w:ascii="Arial" w:hAnsi="Arial" w:cs="Arial"/>
        </w:rPr>
      </w:pPr>
      <w:r w:rsidRPr="00574B8F">
        <w:rPr>
          <w:rFonts w:ascii="Arial" w:hAnsi="Arial" w:cs="Arial"/>
        </w:rPr>
        <w:t>Assessment of the syllabus being taught.</w:t>
      </w:r>
    </w:p>
    <w:p w:rsidR="00C9403C" w:rsidRPr="00574B8F" w:rsidRDefault="00C9403C">
      <w:pPr>
        <w:pStyle w:val="ListParagraph"/>
        <w:numPr>
          <w:ilvl w:val="0"/>
          <w:numId w:val="2"/>
        </w:numPr>
        <w:tabs>
          <w:tab w:val="left" w:pos="820"/>
          <w:tab w:val="left" w:pos="821"/>
        </w:tabs>
        <w:ind w:hanging="361"/>
        <w:rPr>
          <w:rFonts w:ascii="Arial" w:hAnsi="Arial" w:cs="Arial"/>
        </w:rPr>
      </w:pPr>
      <w:r w:rsidRPr="00574B8F">
        <w:rPr>
          <w:rFonts w:ascii="Arial" w:hAnsi="Arial" w:cs="Arial"/>
        </w:rPr>
        <w:t>To</w:t>
      </w:r>
      <w:r w:rsidRPr="00574B8F">
        <w:rPr>
          <w:rFonts w:ascii="Arial" w:hAnsi="Arial" w:cs="Arial"/>
          <w:spacing w:val="19"/>
        </w:rPr>
        <w:t xml:space="preserve"> </w:t>
      </w:r>
      <w:r w:rsidRPr="00574B8F">
        <w:rPr>
          <w:rFonts w:ascii="Arial" w:hAnsi="Arial" w:cs="Arial"/>
        </w:rPr>
        <w:t>identify</w:t>
      </w:r>
      <w:r w:rsidRPr="00574B8F">
        <w:rPr>
          <w:rFonts w:ascii="Arial" w:hAnsi="Arial" w:cs="Arial"/>
          <w:spacing w:val="19"/>
        </w:rPr>
        <w:t xml:space="preserve"> </w:t>
      </w:r>
      <w:r w:rsidRPr="00574B8F">
        <w:rPr>
          <w:rFonts w:ascii="Arial" w:hAnsi="Arial" w:cs="Arial"/>
        </w:rPr>
        <w:t>and</w:t>
      </w:r>
      <w:r w:rsidRPr="00574B8F">
        <w:rPr>
          <w:rFonts w:ascii="Arial" w:hAnsi="Arial" w:cs="Arial"/>
          <w:spacing w:val="20"/>
        </w:rPr>
        <w:t xml:space="preserve"> </w:t>
      </w:r>
      <w:r w:rsidRPr="00574B8F">
        <w:rPr>
          <w:rFonts w:ascii="Arial" w:hAnsi="Arial" w:cs="Arial"/>
        </w:rPr>
        <w:t>assess</w:t>
      </w:r>
      <w:r w:rsidRPr="00574B8F">
        <w:rPr>
          <w:rFonts w:ascii="Arial" w:hAnsi="Arial" w:cs="Arial"/>
          <w:spacing w:val="20"/>
        </w:rPr>
        <w:t xml:space="preserve"> </w:t>
      </w:r>
      <w:r w:rsidRPr="00574B8F">
        <w:rPr>
          <w:rFonts w:ascii="Arial" w:hAnsi="Arial" w:cs="Arial"/>
        </w:rPr>
        <w:t>key</w:t>
      </w:r>
      <w:r w:rsidRPr="00574B8F">
        <w:rPr>
          <w:rFonts w:ascii="Arial" w:hAnsi="Arial" w:cs="Arial"/>
          <w:spacing w:val="18"/>
        </w:rPr>
        <w:t xml:space="preserve"> </w:t>
      </w:r>
      <w:r w:rsidRPr="00574B8F">
        <w:rPr>
          <w:rFonts w:ascii="Arial" w:hAnsi="Arial" w:cs="Arial"/>
        </w:rPr>
        <w:t>lessons</w:t>
      </w:r>
      <w:r w:rsidRPr="00574B8F">
        <w:rPr>
          <w:rFonts w:ascii="Arial" w:hAnsi="Arial" w:cs="Arial"/>
          <w:spacing w:val="18"/>
        </w:rPr>
        <w:t xml:space="preserve"> </w:t>
      </w:r>
      <w:r w:rsidRPr="00574B8F">
        <w:rPr>
          <w:rFonts w:ascii="Arial" w:hAnsi="Arial" w:cs="Arial"/>
        </w:rPr>
        <w:t>learned,</w:t>
      </w:r>
      <w:r w:rsidRPr="00574B8F">
        <w:rPr>
          <w:rFonts w:ascii="Arial" w:hAnsi="Arial" w:cs="Arial"/>
          <w:spacing w:val="20"/>
        </w:rPr>
        <w:t xml:space="preserve"> </w:t>
      </w:r>
      <w:r w:rsidRPr="00574B8F">
        <w:rPr>
          <w:rFonts w:ascii="Arial" w:hAnsi="Arial" w:cs="Arial"/>
        </w:rPr>
        <w:t>challenges</w:t>
      </w:r>
      <w:r w:rsidRPr="00574B8F">
        <w:rPr>
          <w:rFonts w:ascii="Arial" w:hAnsi="Arial" w:cs="Arial"/>
          <w:spacing w:val="20"/>
        </w:rPr>
        <w:t xml:space="preserve"> </w:t>
      </w:r>
      <w:r w:rsidRPr="00574B8F">
        <w:rPr>
          <w:rFonts w:ascii="Arial" w:hAnsi="Arial" w:cs="Arial"/>
        </w:rPr>
        <w:t>and</w:t>
      </w:r>
      <w:r w:rsidRPr="00574B8F">
        <w:rPr>
          <w:rFonts w:ascii="Arial" w:hAnsi="Arial" w:cs="Arial"/>
          <w:spacing w:val="20"/>
        </w:rPr>
        <w:t xml:space="preserve"> </w:t>
      </w:r>
      <w:r w:rsidRPr="00574B8F">
        <w:rPr>
          <w:rFonts w:ascii="Arial" w:hAnsi="Arial" w:cs="Arial"/>
        </w:rPr>
        <w:t>draw</w:t>
      </w:r>
      <w:r w:rsidRPr="00574B8F">
        <w:rPr>
          <w:rFonts w:ascii="Arial" w:hAnsi="Arial" w:cs="Arial"/>
          <w:spacing w:val="19"/>
        </w:rPr>
        <w:t xml:space="preserve"> </w:t>
      </w:r>
      <w:r w:rsidRPr="00574B8F">
        <w:rPr>
          <w:rFonts w:ascii="Arial" w:hAnsi="Arial" w:cs="Arial"/>
        </w:rPr>
        <w:t>recommendation</w:t>
      </w:r>
      <w:r w:rsidRPr="00574B8F">
        <w:rPr>
          <w:rFonts w:ascii="Arial" w:hAnsi="Arial" w:cs="Arial"/>
          <w:spacing w:val="20"/>
        </w:rPr>
        <w:t xml:space="preserve"> </w:t>
      </w:r>
      <w:r w:rsidRPr="00574B8F">
        <w:rPr>
          <w:rFonts w:ascii="Arial" w:hAnsi="Arial" w:cs="Arial"/>
        </w:rPr>
        <w:t>for</w:t>
      </w:r>
      <w:r w:rsidRPr="00574B8F">
        <w:rPr>
          <w:rFonts w:ascii="Arial" w:hAnsi="Arial" w:cs="Arial"/>
          <w:spacing w:val="17"/>
        </w:rPr>
        <w:t xml:space="preserve"> </w:t>
      </w:r>
      <w:r w:rsidRPr="00574B8F">
        <w:rPr>
          <w:rFonts w:ascii="Arial" w:hAnsi="Arial" w:cs="Arial"/>
        </w:rPr>
        <w:t>future</w:t>
      </w:r>
      <w:r w:rsidRPr="00574B8F">
        <w:rPr>
          <w:rFonts w:ascii="Arial" w:hAnsi="Arial" w:cs="Arial"/>
          <w:spacing w:val="-52"/>
        </w:rPr>
        <w:t xml:space="preserve"> </w:t>
      </w:r>
      <w:r w:rsidRPr="00574B8F">
        <w:rPr>
          <w:rFonts w:ascii="Arial" w:hAnsi="Arial" w:cs="Arial"/>
        </w:rPr>
        <w:t>projects</w:t>
      </w:r>
    </w:p>
    <w:p w:rsidR="00CB0D78" w:rsidRPr="00574B8F" w:rsidRDefault="00CB0D78">
      <w:pPr>
        <w:pStyle w:val="BodyText"/>
        <w:spacing w:before="7"/>
        <w:rPr>
          <w:rFonts w:ascii="Arial" w:hAnsi="Arial" w:cs="Arial"/>
        </w:rPr>
      </w:pPr>
    </w:p>
    <w:p w:rsidR="00CB0D78" w:rsidRPr="00574B8F" w:rsidRDefault="00CB0D78">
      <w:pPr>
        <w:pStyle w:val="BodyText"/>
        <w:spacing w:before="5"/>
        <w:rPr>
          <w:rFonts w:ascii="Arial" w:hAnsi="Arial" w:cs="Arial"/>
        </w:rPr>
      </w:pPr>
    </w:p>
    <w:p w:rsidR="00CB0D78" w:rsidRPr="00574B8F" w:rsidRDefault="00342533">
      <w:pPr>
        <w:pStyle w:val="Heading1"/>
        <w:rPr>
          <w:rFonts w:ascii="Arial" w:hAnsi="Arial" w:cs="Arial"/>
        </w:rPr>
      </w:pPr>
      <w:r w:rsidRPr="00574B8F">
        <w:rPr>
          <w:rFonts w:ascii="Arial" w:hAnsi="Arial" w:cs="Arial"/>
        </w:rPr>
        <w:t>Selection Criteria</w:t>
      </w:r>
    </w:p>
    <w:p w:rsidR="00CB0D78" w:rsidRPr="00574B8F" w:rsidRDefault="00CB0D78">
      <w:pPr>
        <w:pStyle w:val="BodyText"/>
        <w:spacing w:before="2"/>
        <w:rPr>
          <w:rFonts w:ascii="Arial" w:hAnsi="Arial" w:cs="Arial"/>
          <w:b/>
        </w:rPr>
      </w:pPr>
    </w:p>
    <w:p w:rsidR="00CB0D78" w:rsidRPr="00574B8F" w:rsidRDefault="003F17CF">
      <w:pPr>
        <w:pStyle w:val="BodyText"/>
        <w:spacing w:line="276" w:lineRule="auto"/>
        <w:ind w:left="100" w:right="597"/>
        <w:jc w:val="both"/>
        <w:rPr>
          <w:rFonts w:ascii="Arial" w:hAnsi="Arial" w:cs="Arial"/>
        </w:rPr>
      </w:pPr>
      <w:r w:rsidRPr="00574B8F">
        <w:rPr>
          <w:rFonts w:ascii="Arial" w:hAnsi="Arial" w:cs="Arial"/>
        </w:rPr>
        <w:t xml:space="preserve">The </w:t>
      </w:r>
      <w:r w:rsidR="00342533" w:rsidRPr="00574B8F">
        <w:rPr>
          <w:rFonts w:ascii="Arial" w:hAnsi="Arial" w:cs="Arial"/>
        </w:rPr>
        <w:t>consultant pro</w:t>
      </w:r>
      <w:r w:rsidR="006910CF" w:rsidRPr="00574B8F">
        <w:rPr>
          <w:rFonts w:ascii="Arial" w:hAnsi="Arial" w:cs="Arial"/>
        </w:rPr>
        <w:t>posal will be evaluated on the basis of</w:t>
      </w:r>
      <w:r w:rsidR="00342533" w:rsidRPr="00574B8F">
        <w:rPr>
          <w:rFonts w:ascii="Arial" w:hAnsi="Arial" w:cs="Arial"/>
        </w:rPr>
        <w:t xml:space="preserve"> following criteria:</w:t>
      </w:r>
    </w:p>
    <w:p w:rsidR="00CB0D78" w:rsidRPr="00574B8F" w:rsidRDefault="00CB0D78">
      <w:pPr>
        <w:pStyle w:val="BodyText"/>
        <w:spacing w:before="9" w:after="1"/>
        <w:rPr>
          <w:rFonts w:ascii="Arial" w:hAnsi="Arial" w:cs="Arial"/>
        </w:rPr>
      </w:pPr>
    </w:p>
    <w:tbl>
      <w:tblPr>
        <w:tblStyle w:val="TableGrid"/>
        <w:tblW w:w="0" w:type="auto"/>
        <w:tblLook w:val="04A0" w:firstRow="1" w:lastRow="0" w:firstColumn="1" w:lastColumn="0" w:noHBand="0" w:noVBand="1"/>
      </w:tblPr>
      <w:tblGrid>
        <w:gridCol w:w="6233"/>
        <w:gridCol w:w="3117"/>
      </w:tblGrid>
      <w:tr w:rsidR="0036094D" w:rsidRPr="00574B8F" w:rsidTr="002A58B8">
        <w:tc>
          <w:tcPr>
            <w:tcW w:w="6233" w:type="dxa"/>
          </w:tcPr>
          <w:p w:rsidR="0036094D" w:rsidRPr="00574B8F" w:rsidRDefault="006910CF" w:rsidP="002A58B8">
            <w:pPr>
              <w:rPr>
                <w:rFonts w:ascii="Arial" w:hAnsi="Arial" w:cs="Arial"/>
                <w:b/>
              </w:rPr>
            </w:pPr>
            <w:r w:rsidRPr="00574B8F">
              <w:rPr>
                <w:rFonts w:ascii="Arial" w:hAnsi="Arial" w:cs="Arial"/>
                <w:b/>
              </w:rPr>
              <w:t xml:space="preserve">Terms of  Selection Criteria </w:t>
            </w:r>
          </w:p>
        </w:tc>
        <w:tc>
          <w:tcPr>
            <w:tcW w:w="3117" w:type="dxa"/>
          </w:tcPr>
          <w:p w:rsidR="0036094D" w:rsidRPr="00574B8F" w:rsidRDefault="0036094D" w:rsidP="002A58B8">
            <w:pPr>
              <w:rPr>
                <w:rFonts w:ascii="Arial" w:hAnsi="Arial" w:cs="Arial"/>
                <w:b/>
              </w:rPr>
            </w:pPr>
            <w:r w:rsidRPr="00574B8F">
              <w:rPr>
                <w:rFonts w:ascii="Arial" w:hAnsi="Arial" w:cs="Arial"/>
                <w:b/>
              </w:rPr>
              <w:t>Score</w:t>
            </w:r>
          </w:p>
        </w:tc>
      </w:tr>
      <w:tr w:rsidR="0036094D" w:rsidRPr="00574B8F" w:rsidTr="002A58B8">
        <w:tc>
          <w:tcPr>
            <w:tcW w:w="9350" w:type="dxa"/>
            <w:gridSpan w:val="2"/>
          </w:tcPr>
          <w:p w:rsidR="0036094D" w:rsidRPr="00574B8F" w:rsidRDefault="0036094D" w:rsidP="002A58B8">
            <w:pPr>
              <w:rPr>
                <w:rFonts w:ascii="Arial" w:hAnsi="Arial" w:cs="Arial"/>
                <w:b/>
              </w:rPr>
            </w:pPr>
            <w:r w:rsidRPr="00574B8F">
              <w:rPr>
                <w:rFonts w:ascii="Arial" w:hAnsi="Arial" w:cs="Arial"/>
                <w:b/>
              </w:rPr>
              <w:t xml:space="preserve">                                                  Technical Proposal</w:t>
            </w:r>
          </w:p>
        </w:tc>
      </w:tr>
      <w:tr w:rsidR="0036094D" w:rsidRPr="00574B8F" w:rsidTr="002A58B8">
        <w:tc>
          <w:tcPr>
            <w:tcW w:w="6233" w:type="dxa"/>
          </w:tcPr>
          <w:p w:rsidR="0036094D" w:rsidRPr="00574B8F" w:rsidRDefault="0036094D" w:rsidP="002A58B8">
            <w:pPr>
              <w:rPr>
                <w:rFonts w:ascii="Arial" w:hAnsi="Arial" w:cs="Arial"/>
              </w:rPr>
            </w:pPr>
            <w:r w:rsidRPr="00574B8F">
              <w:rPr>
                <w:rFonts w:ascii="Arial" w:hAnsi="Arial" w:cs="Arial"/>
              </w:rPr>
              <w:t>Specific Experience of the firm relevant to the assignment</w:t>
            </w:r>
          </w:p>
        </w:tc>
        <w:tc>
          <w:tcPr>
            <w:tcW w:w="3117" w:type="dxa"/>
          </w:tcPr>
          <w:p w:rsidR="0036094D" w:rsidRPr="00574B8F" w:rsidRDefault="0036094D" w:rsidP="002A58B8">
            <w:pPr>
              <w:jc w:val="center"/>
              <w:rPr>
                <w:rFonts w:ascii="Arial" w:hAnsi="Arial" w:cs="Arial"/>
              </w:rPr>
            </w:pPr>
            <w:r w:rsidRPr="00574B8F">
              <w:rPr>
                <w:rFonts w:ascii="Arial" w:hAnsi="Arial" w:cs="Arial"/>
              </w:rPr>
              <w:t>30</w:t>
            </w:r>
          </w:p>
        </w:tc>
      </w:tr>
      <w:tr w:rsidR="0036094D" w:rsidRPr="00574B8F" w:rsidTr="002A58B8">
        <w:tc>
          <w:tcPr>
            <w:tcW w:w="6233" w:type="dxa"/>
          </w:tcPr>
          <w:p w:rsidR="0036094D" w:rsidRPr="00574B8F" w:rsidRDefault="0036094D" w:rsidP="002A58B8">
            <w:pPr>
              <w:rPr>
                <w:rFonts w:ascii="Arial" w:hAnsi="Arial" w:cs="Arial"/>
                <w:b/>
              </w:rPr>
            </w:pPr>
            <w:r w:rsidRPr="00574B8F">
              <w:rPr>
                <w:rFonts w:ascii="Arial" w:hAnsi="Arial" w:cs="Arial"/>
                <w:b/>
              </w:rPr>
              <w:t>Adequacy of the proposed methodology</w:t>
            </w:r>
          </w:p>
          <w:p w:rsidR="0036094D" w:rsidRPr="00574B8F" w:rsidRDefault="0036094D" w:rsidP="0036094D">
            <w:pPr>
              <w:pStyle w:val="ListParagraph"/>
              <w:numPr>
                <w:ilvl w:val="0"/>
                <w:numId w:val="8"/>
              </w:numPr>
              <w:spacing w:before="0"/>
              <w:contextualSpacing/>
              <w:rPr>
                <w:rFonts w:ascii="Arial" w:hAnsi="Arial" w:cs="Arial"/>
              </w:rPr>
            </w:pPr>
            <w:r w:rsidRPr="00574B8F">
              <w:rPr>
                <w:rFonts w:ascii="Arial" w:hAnsi="Arial" w:cs="Arial"/>
              </w:rPr>
              <w:t>Technical approach and methodology</w:t>
            </w:r>
          </w:p>
          <w:p w:rsidR="0036094D" w:rsidRPr="00574B8F" w:rsidRDefault="0036094D" w:rsidP="0036094D">
            <w:pPr>
              <w:pStyle w:val="ListParagraph"/>
              <w:numPr>
                <w:ilvl w:val="0"/>
                <w:numId w:val="8"/>
              </w:numPr>
              <w:spacing w:before="0"/>
              <w:contextualSpacing/>
              <w:rPr>
                <w:rFonts w:ascii="Arial" w:hAnsi="Arial" w:cs="Arial"/>
                <w:b/>
              </w:rPr>
            </w:pPr>
            <w:r w:rsidRPr="00574B8F">
              <w:rPr>
                <w:rFonts w:ascii="Arial" w:hAnsi="Arial" w:cs="Arial"/>
              </w:rPr>
              <w:t>Detailed Work Plan</w:t>
            </w:r>
          </w:p>
        </w:tc>
        <w:tc>
          <w:tcPr>
            <w:tcW w:w="3117" w:type="dxa"/>
          </w:tcPr>
          <w:p w:rsidR="0036094D" w:rsidRPr="00574B8F" w:rsidRDefault="0036094D" w:rsidP="002A58B8">
            <w:pPr>
              <w:jc w:val="center"/>
              <w:rPr>
                <w:rFonts w:ascii="Arial" w:hAnsi="Arial" w:cs="Arial"/>
              </w:rPr>
            </w:pPr>
            <w:r w:rsidRPr="00574B8F">
              <w:rPr>
                <w:rFonts w:ascii="Arial" w:hAnsi="Arial" w:cs="Arial"/>
              </w:rPr>
              <w:t>25</w:t>
            </w:r>
          </w:p>
        </w:tc>
      </w:tr>
      <w:tr w:rsidR="0036094D" w:rsidRPr="00574B8F" w:rsidTr="002A58B8">
        <w:tc>
          <w:tcPr>
            <w:tcW w:w="6233" w:type="dxa"/>
          </w:tcPr>
          <w:p w:rsidR="0036094D" w:rsidRPr="00574B8F" w:rsidRDefault="0036094D" w:rsidP="002A58B8">
            <w:pPr>
              <w:rPr>
                <w:rFonts w:ascii="Arial" w:hAnsi="Arial" w:cs="Arial"/>
                <w:b/>
              </w:rPr>
            </w:pPr>
            <w:r w:rsidRPr="00574B8F">
              <w:rPr>
                <w:rFonts w:ascii="Arial" w:hAnsi="Arial" w:cs="Arial"/>
                <w:b/>
              </w:rPr>
              <w:t>Staff qualification and competence for the assignment</w:t>
            </w:r>
          </w:p>
          <w:p w:rsidR="0036094D" w:rsidRPr="00574B8F" w:rsidRDefault="0036094D" w:rsidP="0036094D">
            <w:pPr>
              <w:pStyle w:val="ListParagraph"/>
              <w:numPr>
                <w:ilvl w:val="0"/>
                <w:numId w:val="9"/>
              </w:numPr>
              <w:spacing w:before="0"/>
              <w:contextualSpacing/>
              <w:rPr>
                <w:rFonts w:ascii="Arial" w:hAnsi="Arial" w:cs="Arial"/>
              </w:rPr>
            </w:pPr>
            <w:r w:rsidRPr="00574B8F">
              <w:rPr>
                <w:rFonts w:ascii="Arial" w:hAnsi="Arial" w:cs="Arial"/>
              </w:rPr>
              <w:t>Team Leader/Quality Control</w:t>
            </w:r>
          </w:p>
          <w:p w:rsidR="0036094D" w:rsidRPr="00574B8F" w:rsidRDefault="0036094D" w:rsidP="0036094D">
            <w:pPr>
              <w:pStyle w:val="ListParagraph"/>
              <w:numPr>
                <w:ilvl w:val="0"/>
                <w:numId w:val="9"/>
              </w:numPr>
              <w:spacing w:before="0"/>
              <w:contextualSpacing/>
              <w:rPr>
                <w:rFonts w:ascii="Arial" w:hAnsi="Arial" w:cs="Arial"/>
              </w:rPr>
            </w:pPr>
            <w:r w:rsidRPr="00574B8F">
              <w:rPr>
                <w:rFonts w:ascii="Arial" w:hAnsi="Arial" w:cs="Arial"/>
              </w:rPr>
              <w:t>Evaluation Team Comprising professionals related</w:t>
            </w:r>
          </w:p>
          <w:p w:rsidR="0036094D" w:rsidRPr="00574B8F" w:rsidRDefault="0036094D" w:rsidP="0036094D">
            <w:pPr>
              <w:pStyle w:val="ListParagraph"/>
              <w:numPr>
                <w:ilvl w:val="0"/>
                <w:numId w:val="9"/>
              </w:numPr>
              <w:spacing w:before="0"/>
              <w:contextualSpacing/>
              <w:rPr>
                <w:rFonts w:ascii="Arial" w:hAnsi="Arial" w:cs="Arial"/>
              </w:rPr>
            </w:pPr>
            <w:r w:rsidRPr="00574B8F">
              <w:rPr>
                <w:rFonts w:ascii="Arial" w:hAnsi="Arial" w:cs="Arial"/>
              </w:rPr>
              <w:t>Education</w:t>
            </w:r>
          </w:p>
          <w:p w:rsidR="0036094D" w:rsidRPr="00574B8F" w:rsidRDefault="0036094D" w:rsidP="0036094D">
            <w:pPr>
              <w:pStyle w:val="ListParagraph"/>
              <w:numPr>
                <w:ilvl w:val="0"/>
                <w:numId w:val="9"/>
              </w:numPr>
              <w:spacing w:before="0"/>
              <w:contextualSpacing/>
              <w:rPr>
                <w:rFonts w:ascii="Arial" w:hAnsi="Arial" w:cs="Arial"/>
              </w:rPr>
            </w:pPr>
            <w:r w:rsidRPr="00574B8F">
              <w:rPr>
                <w:rFonts w:ascii="Arial" w:hAnsi="Arial" w:cs="Arial"/>
              </w:rPr>
              <w:t>Adult Literacy</w:t>
            </w:r>
          </w:p>
          <w:p w:rsidR="0036094D" w:rsidRPr="00574B8F" w:rsidRDefault="0036094D" w:rsidP="0036094D">
            <w:pPr>
              <w:pStyle w:val="ListParagraph"/>
              <w:numPr>
                <w:ilvl w:val="0"/>
                <w:numId w:val="9"/>
              </w:numPr>
              <w:spacing w:before="0"/>
              <w:contextualSpacing/>
              <w:rPr>
                <w:rFonts w:ascii="Arial" w:hAnsi="Arial" w:cs="Arial"/>
                <w:b/>
              </w:rPr>
            </w:pPr>
            <w:r w:rsidRPr="00574B8F">
              <w:rPr>
                <w:rFonts w:ascii="Arial" w:hAnsi="Arial" w:cs="Arial"/>
              </w:rPr>
              <w:t>Institutional Development</w:t>
            </w:r>
          </w:p>
        </w:tc>
        <w:tc>
          <w:tcPr>
            <w:tcW w:w="3117" w:type="dxa"/>
          </w:tcPr>
          <w:p w:rsidR="0036094D" w:rsidRPr="00574B8F" w:rsidRDefault="0036094D" w:rsidP="002A58B8">
            <w:pPr>
              <w:jc w:val="center"/>
              <w:rPr>
                <w:rFonts w:ascii="Arial" w:hAnsi="Arial" w:cs="Arial"/>
              </w:rPr>
            </w:pPr>
            <w:r w:rsidRPr="00574B8F">
              <w:rPr>
                <w:rFonts w:ascii="Arial" w:hAnsi="Arial" w:cs="Arial"/>
              </w:rPr>
              <w:t>20</w:t>
            </w:r>
          </w:p>
        </w:tc>
      </w:tr>
      <w:tr w:rsidR="0036094D" w:rsidRPr="00574B8F" w:rsidTr="002A58B8">
        <w:tc>
          <w:tcPr>
            <w:tcW w:w="9350" w:type="dxa"/>
            <w:gridSpan w:val="2"/>
          </w:tcPr>
          <w:p w:rsidR="0036094D" w:rsidRPr="00574B8F" w:rsidRDefault="0036094D" w:rsidP="002A58B8">
            <w:pPr>
              <w:jc w:val="center"/>
              <w:rPr>
                <w:rFonts w:ascii="Arial" w:hAnsi="Arial" w:cs="Arial"/>
                <w:b/>
              </w:rPr>
            </w:pPr>
            <w:r w:rsidRPr="00574B8F">
              <w:rPr>
                <w:rFonts w:ascii="Arial" w:hAnsi="Arial" w:cs="Arial"/>
                <w:b/>
              </w:rPr>
              <w:t>Financial Proposal</w:t>
            </w:r>
          </w:p>
        </w:tc>
      </w:tr>
      <w:tr w:rsidR="0036094D" w:rsidRPr="00574B8F" w:rsidTr="002A58B8">
        <w:tc>
          <w:tcPr>
            <w:tcW w:w="6233" w:type="dxa"/>
          </w:tcPr>
          <w:p w:rsidR="0036094D" w:rsidRPr="00574B8F" w:rsidRDefault="0036094D" w:rsidP="002A58B8">
            <w:pPr>
              <w:rPr>
                <w:rFonts w:ascii="Arial" w:hAnsi="Arial" w:cs="Arial"/>
              </w:rPr>
            </w:pPr>
            <w:r w:rsidRPr="00574B8F">
              <w:rPr>
                <w:rFonts w:ascii="Arial" w:hAnsi="Arial" w:cs="Arial"/>
              </w:rPr>
              <w:t>Appropriateness of Budget</w:t>
            </w:r>
          </w:p>
        </w:tc>
        <w:tc>
          <w:tcPr>
            <w:tcW w:w="3117" w:type="dxa"/>
          </w:tcPr>
          <w:p w:rsidR="0036094D" w:rsidRPr="00574B8F" w:rsidRDefault="0036094D" w:rsidP="002A58B8">
            <w:pPr>
              <w:jc w:val="center"/>
              <w:rPr>
                <w:rFonts w:ascii="Arial" w:hAnsi="Arial" w:cs="Arial"/>
              </w:rPr>
            </w:pPr>
            <w:r w:rsidRPr="00574B8F">
              <w:rPr>
                <w:rFonts w:ascii="Arial" w:hAnsi="Arial" w:cs="Arial"/>
              </w:rPr>
              <w:t>25</w:t>
            </w:r>
          </w:p>
        </w:tc>
      </w:tr>
    </w:tbl>
    <w:p w:rsidR="00CB0D78" w:rsidRPr="00574B8F" w:rsidRDefault="00CB0D78">
      <w:pPr>
        <w:rPr>
          <w:rFonts w:ascii="Arial" w:hAnsi="Arial" w:cs="Arial"/>
        </w:rPr>
        <w:sectPr w:rsidR="00CB0D78" w:rsidRPr="00574B8F">
          <w:pgSz w:w="11910" w:h="16840"/>
          <w:pgMar w:top="1680" w:right="840" w:bottom="280" w:left="1340" w:header="720" w:footer="0" w:gutter="0"/>
          <w:cols w:space="720"/>
        </w:sectPr>
      </w:pPr>
    </w:p>
    <w:p w:rsidR="00CB0D78" w:rsidRPr="00574B8F" w:rsidRDefault="00CB0D78">
      <w:pPr>
        <w:pStyle w:val="BodyText"/>
        <w:spacing w:before="4"/>
        <w:rPr>
          <w:rFonts w:ascii="Arial" w:hAnsi="Arial" w:cs="Arial"/>
        </w:rPr>
      </w:pPr>
    </w:p>
    <w:p w:rsidR="00CB0D78" w:rsidRPr="00574B8F" w:rsidRDefault="00804BF2">
      <w:pPr>
        <w:pStyle w:val="BodyText"/>
        <w:spacing w:before="91" w:line="276" w:lineRule="auto"/>
        <w:ind w:left="100" w:right="602"/>
        <w:jc w:val="both"/>
        <w:rPr>
          <w:rFonts w:ascii="Arial" w:hAnsi="Arial" w:cs="Arial"/>
        </w:rPr>
      </w:pPr>
      <w:r w:rsidRPr="00574B8F">
        <w:rPr>
          <w:rFonts w:ascii="Arial" w:hAnsi="Arial" w:cs="Arial"/>
        </w:rPr>
        <w:t>The consultant will</w:t>
      </w:r>
      <w:r w:rsidR="003F17CF" w:rsidRPr="00574B8F">
        <w:rPr>
          <w:rFonts w:ascii="Arial" w:hAnsi="Arial" w:cs="Arial"/>
        </w:rPr>
        <w:t xml:space="preserve"> cond</w:t>
      </w:r>
      <w:r w:rsidR="006910CF" w:rsidRPr="00574B8F">
        <w:rPr>
          <w:rFonts w:ascii="Arial" w:hAnsi="Arial" w:cs="Arial"/>
        </w:rPr>
        <w:t>uct</w:t>
      </w:r>
      <w:r w:rsidR="002B7410" w:rsidRPr="00574B8F">
        <w:rPr>
          <w:rFonts w:ascii="Arial" w:hAnsi="Arial" w:cs="Arial"/>
        </w:rPr>
        <w:t xml:space="preserve"> Third Party Evaluation </w:t>
      </w:r>
      <w:r w:rsidRPr="00574B8F">
        <w:rPr>
          <w:rFonts w:ascii="Arial" w:hAnsi="Arial" w:cs="Arial"/>
        </w:rPr>
        <w:t>in the relevant districts across Pakistan where Adult Literacy Centre has been established.</w:t>
      </w:r>
    </w:p>
    <w:p w:rsidR="00CB0D78" w:rsidRPr="00574B8F" w:rsidRDefault="00CB0D78">
      <w:pPr>
        <w:pStyle w:val="BodyText"/>
        <w:spacing w:before="4"/>
        <w:rPr>
          <w:rFonts w:ascii="Arial" w:hAnsi="Arial" w:cs="Arial"/>
        </w:rPr>
      </w:pPr>
    </w:p>
    <w:p w:rsidR="00CB0D78" w:rsidRPr="00574B8F" w:rsidRDefault="003F17CF">
      <w:pPr>
        <w:pStyle w:val="Heading1"/>
        <w:spacing w:before="1"/>
        <w:rPr>
          <w:rFonts w:ascii="Arial" w:hAnsi="Arial" w:cs="Arial"/>
        </w:rPr>
      </w:pPr>
      <w:r w:rsidRPr="00574B8F">
        <w:rPr>
          <w:rFonts w:ascii="Arial" w:hAnsi="Arial" w:cs="Arial"/>
        </w:rPr>
        <w:t>Time</w:t>
      </w:r>
      <w:r w:rsidRPr="00574B8F">
        <w:rPr>
          <w:rFonts w:ascii="Arial" w:hAnsi="Arial" w:cs="Arial"/>
          <w:spacing w:val="-1"/>
        </w:rPr>
        <w:t xml:space="preserve"> </w:t>
      </w:r>
      <w:r w:rsidRPr="00574B8F">
        <w:rPr>
          <w:rFonts w:ascii="Arial" w:hAnsi="Arial" w:cs="Arial"/>
        </w:rPr>
        <w:t>Frame</w:t>
      </w:r>
      <w:r w:rsidRPr="00574B8F">
        <w:rPr>
          <w:rFonts w:ascii="Arial" w:hAnsi="Arial" w:cs="Arial"/>
          <w:spacing w:val="-1"/>
        </w:rPr>
        <w:t xml:space="preserve"> </w:t>
      </w:r>
      <w:r w:rsidRPr="00574B8F">
        <w:rPr>
          <w:rFonts w:ascii="Arial" w:hAnsi="Arial" w:cs="Arial"/>
        </w:rPr>
        <w:t>and</w:t>
      </w:r>
      <w:r w:rsidRPr="00574B8F">
        <w:rPr>
          <w:rFonts w:ascii="Arial" w:hAnsi="Arial" w:cs="Arial"/>
          <w:spacing w:val="-1"/>
        </w:rPr>
        <w:t xml:space="preserve"> </w:t>
      </w:r>
      <w:r w:rsidRPr="00574B8F">
        <w:rPr>
          <w:rFonts w:ascii="Arial" w:hAnsi="Arial" w:cs="Arial"/>
        </w:rPr>
        <w:t>Fee</w:t>
      </w:r>
    </w:p>
    <w:p w:rsidR="00CB0D78" w:rsidRPr="00574B8F" w:rsidRDefault="00CB0D78">
      <w:pPr>
        <w:pStyle w:val="BodyText"/>
        <w:spacing w:before="1"/>
        <w:rPr>
          <w:rFonts w:ascii="Arial" w:hAnsi="Arial" w:cs="Arial"/>
          <w:b/>
        </w:rPr>
      </w:pPr>
    </w:p>
    <w:p w:rsidR="00CB0D78" w:rsidRPr="00574B8F" w:rsidRDefault="003F17CF">
      <w:pPr>
        <w:pStyle w:val="BodyText"/>
        <w:spacing w:line="276" w:lineRule="auto"/>
        <w:ind w:left="100" w:right="593"/>
        <w:jc w:val="both"/>
        <w:rPr>
          <w:rFonts w:ascii="Arial" w:hAnsi="Arial" w:cs="Arial"/>
        </w:rPr>
      </w:pPr>
      <w:r w:rsidRPr="00574B8F">
        <w:rPr>
          <w:rFonts w:ascii="Arial" w:hAnsi="Arial" w:cs="Arial"/>
        </w:rPr>
        <w:t>This assign</w:t>
      </w:r>
      <w:r w:rsidR="00AC7928" w:rsidRPr="00574B8F">
        <w:rPr>
          <w:rFonts w:ascii="Arial" w:hAnsi="Arial" w:cs="Arial"/>
        </w:rPr>
        <w:t>ment will be for a maximum</w:t>
      </w:r>
      <w:r w:rsidR="006910CF" w:rsidRPr="00574B8F">
        <w:rPr>
          <w:rFonts w:ascii="Arial" w:hAnsi="Arial" w:cs="Arial"/>
        </w:rPr>
        <w:t xml:space="preserve"> period</w:t>
      </w:r>
      <w:r w:rsidR="00AC7928" w:rsidRPr="00574B8F">
        <w:rPr>
          <w:rFonts w:ascii="Arial" w:hAnsi="Arial" w:cs="Arial"/>
        </w:rPr>
        <w:t xml:space="preserve"> of 30</w:t>
      </w:r>
      <w:r w:rsidRPr="00574B8F">
        <w:rPr>
          <w:rFonts w:ascii="Arial" w:hAnsi="Arial" w:cs="Arial"/>
        </w:rPr>
        <w:t xml:space="preserve"> workin</w:t>
      </w:r>
      <w:r w:rsidR="00AC7928" w:rsidRPr="00574B8F">
        <w:rPr>
          <w:rFonts w:ascii="Arial" w:hAnsi="Arial" w:cs="Arial"/>
        </w:rPr>
        <w:t>g days, ideally starting from 05 November 2023</w:t>
      </w:r>
      <w:r w:rsidRPr="00574B8F">
        <w:rPr>
          <w:rFonts w:ascii="Arial" w:hAnsi="Arial" w:cs="Arial"/>
        </w:rPr>
        <w:t>.</w:t>
      </w:r>
      <w:r w:rsidRPr="00574B8F">
        <w:rPr>
          <w:rFonts w:ascii="Arial" w:hAnsi="Arial" w:cs="Arial"/>
          <w:spacing w:val="1"/>
        </w:rPr>
        <w:t xml:space="preserve"> </w:t>
      </w:r>
      <w:r w:rsidRPr="00574B8F">
        <w:rPr>
          <w:rFonts w:ascii="Arial" w:hAnsi="Arial" w:cs="Arial"/>
        </w:rPr>
        <w:t>The professional charges will be in accordance with the contractu</w:t>
      </w:r>
      <w:r w:rsidR="00AC7928" w:rsidRPr="00574B8F">
        <w:rPr>
          <w:rFonts w:ascii="Arial" w:hAnsi="Arial" w:cs="Arial"/>
        </w:rPr>
        <w:t>al agreement signed between PHDF</w:t>
      </w:r>
      <w:r w:rsidRPr="00574B8F">
        <w:rPr>
          <w:rFonts w:ascii="Arial" w:hAnsi="Arial" w:cs="Arial"/>
          <w:spacing w:val="1"/>
        </w:rPr>
        <w:t xml:space="preserve"> </w:t>
      </w:r>
      <w:r w:rsidRPr="00574B8F">
        <w:rPr>
          <w:rFonts w:ascii="Arial" w:hAnsi="Arial" w:cs="Arial"/>
        </w:rPr>
        <w:t>and</w:t>
      </w:r>
      <w:r w:rsidRPr="00574B8F">
        <w:rPr>
          <w:rFonts w:ascii="Arial" w:hAnsi="Arial" w:cs="Arial"/>
          <w:spacing w:val="-1"/>
        </w:rPr>
        <w:t xml:space="preserve"> </w:t>
      </w:r>
      <w:r w:rsidR="006910CF" w:rsidRPr="00574B8F">
        <w:rPr>
          <w:rFonts w:ascii="Arial" w:hAnsi="Arial" w:cs="Arial"/>
        </w:rPr>
        <w:t>the consultant</w:t>
      </w:r>
      <w:r w:rsidRPr="00574B8F">
        <w:rPr>
          <w:rFonts w:ascii="Arial" w:hAnsi="Arial" w:cs="Arial"/>
        </w:rPr>
        <w:t>s, payable</w:t>
      </w:r>
      <w:r w:rsidRPr="00574B8F">
        <w:rPr>
          <w:rFonts w:ascii="Arial" w:hAnsi="Arial" w:cs="Arial"/>
          <w:spacing w:val="-1"/>
        </w:rPr>
        <w:t xml:space="preserve"> </w:t>
      </w:r>
      <w:r w:rsidRPr="00574B8F">
        <w:rPr>
          <w:rFonts w:ascii="Arial" w:hAnsi="Arial" w:cs="Arial"/>
        </w:rPr>
        <w:t>on completion</w:t>
      </w:r>
      <w:r w:rsidRPr="00574B8F">
        <w:rPr>
          <w:rFonts w:ascii="Arial" w:hAnsi="Arial" w:cs="Arial"/>
          <w:spacing w:val="-3"/>
        </w:rPr>
        <w:t xml:space="preserve"> </w:t>
      </w:r>
      <w:r w:rsidR="006910CF" w:rsidRPr="00574B8F">
        <w:rPr>
          <w:rFonts w:ascii="Arial" w:hAnsi="Arial" w:cs="Arial"/>
          <w:spacing w:val="-3"/>
        </w:rPr>
        <w:t xml:space="preserve">of </w:t>
      </w:r>
      <w:r w:rsidRPr="00574B8F">
        <w:rPr>
          <w:rFonts w:ascii="Arial" w:hAnsi="Arial" w:cs="Arial"/>
        </w:rPr>
        <w:t>the deliverables/</w:t>
      </w:r>
      <w:r w:rsidRPr="00574B8F">
        <w:rPr>
          <w:rFonts w:ascii="Arial" w:hAnsi="Arial" w:cs="Arial"/>
          <w:spacing w:val="-1"/>
        </w:rPr>
        <w:t xml:space="preserve"> </w:t>
      </w:r>
      <w:r w:rsidRPr="00574B8F">
        <w:rPr>
          <w:rFonts w:ascii="Arial" w:hAnsi="Arial" w:cs="Arial"/>
        </w:rPr>
        <w:t>task.</w:t>
      </w:r>
    </w:p>
    <w:p w:rsidR="00CB0D78" w:rsidRPr="00574B8F" w:rsidRDefault="00CB0D78">
      <w:pPr>
        <w:pStyle w:val="BodyText"/>
        <w:rPr>
          <w:rFonts w:ascii="Arial" w:hAnsi="Arial" w:cs="Arial"/>
        </w:rPr>
      </w:pPr>
    </w:p>
    <w:p w:rsidR="00CB0D78" w:rsidRPr="00574B8F" w:rsidRDefault="003F17CF">
      <w:pPr>
        <w:pStyle w:val="BodyText"/>
        <w:spacing w:line="276" w:lineRule="auto"/>
        <w:ind w:left="100" w:right="594"/>
        <w:jc w:val="both"/>
        <w:rPr>
          <w:rFonts w:ascii="Arial" w:hAnsi="Arial" w:cs="Arial"/>
        </w:rPr>
      </w:pPr>
      <w:r w:rsidRPr="00574B8F">
        <w:rPr>
          <w:rFonts w:ascii="Arial" w:hAnsi="Arial" w:cs="Arial"/>
        </w:rPr>
        <w:t>The total bid amount must include taxes, travel, logistics and any other cost that may incur for the</w:t>
      </w:r>
      <w:r w:rsidRPr="00574B8F">
        <w:rPr>
          <w:rFonts w:ascii="Arial" w:hAnsi="Arial" w:cs="Arial"/>
          <w:spacing w:val="1"/>
        </w:rPr>
        <w:t xml:space="preserve"> </w:t>
      </w:r>
      <w:r w:rsidRPr="00574B8F">
        <w:rPr>
          <w:rFonts w:ascii="Arial" w:hAnsi="Arial" w:cs="Arial"/>
        </w:rPr>
        <w:t>delivery</w:t>
      </w:r>
      <w:r w:rsidRPr="00574B8F">
        <w:rPr>
          <w:rFonts w:ascii="Arial" w:hAnsi="Arial" w:cs="Arial"/>
          <w:spacing w:val="-2"/>
        </w:rPr>
        <w:t xml:space="preserve"> </w:t>
      </w:r>
      <w:r w:rsidRPr="00574B8F">
        <w:rPr>
          <w:rFonts w:ascii="Arial" w:hAnsi="Arial" w:cs="Arial"/>
        </w:rPr>
        <w:t>of</w:t>
      </w:r>
      <w:r w:rsidRPr="00574B8F">
        <w:rPr>
          <w:rFonts w:ascii="Arial" w:hAnsi="Arial" w:cs="Arial"/>
          <w:spacing w:val="-2"/>
        </w:rPr>
        <w:t xml:space="preserve"> </w:t>
      </w:r>
      <w:r w:rsidRPr="00574B8F">
        <w:rPr>
          <w:rFonts w:ascii="Arial" w:hAnsi="Arial" w:cs="Arial"/>
        </w:rPr>
        <w:t>the</w:t>
      </w:r>
      <w:r w:rsidRPr="00574B8F">
        <w:rPr>
          <w:rFonts w:ascii="Arial" w:hAnsi="Arial" w:cs="Arial"/>
          <w:spacing w:val="-3"/>
        </w:rPr>
        <w:t xml:space="preserve"> </w:t>
      </w:r>
      <w:r w:rsidRPr="00574B8F">
        <w:rPr>
          <w:rFonts w:ascii="Arial" w:hAnsi="Arial" w:cs="Arial"/>
        </w:rPr>
        <w:t>task.</w:t>
      </w:r>
      <w:r w:rsidRPr="00574B8F">
        <w:rPr>
          <w:rFonts w:ascii="Arial" w:hAnsi="Arial" w:cs="Arial"/>
          <w:spacing w:val="-1"/>
        </w:rPr>
        <w:t xml:space="preserve"> </w:t>
      </w:r>
      <w:r w:rsidRPr="00574B8F">
        <w:rPr>
          <w:rFonts w:ascii="Arial" w:hAnsi="Arial" w:cs="Arial"/>
        </w:rPr>
        <w:t>Withholding</w:t>
      </w:r>
      <w:r w:rsidRPr="00574B8F">
        <w:rPr>
          <w:rFonts w:ascii="Arial" w:hAnsi="Arial" w:cs="Arial"/>
          <w:spacing w:val="-1"/>
        </w:rPr>
        <w:t xml:space="preserve"> </w:t>
      </w:r>
      <w:r w:rsidRPr="00574B8F">
        <w:rPr>
          <w:rFonts w:ascii="Arial" w:hAnsi="Arial" w:cs="Arial"/>
        </w:rPr>
        <w:t>tax</w:t>
      </w:r>
      <w:r w:rsidRPr="00574B8F">
        <w:rPr>
          <w:rFonts w:ascii="Arial" w:hAnsi="Arial" w:cs="Arial"/>
          <w:spacing w:val="-1"/>
        </w:rPr>
        <w:t xml:space="preserve"> </w:t>
      </w:r>
      <w:r w:rsidRPr="00574B8F">
        <w:rPr>
          <w:rFonts w:ascii="Arial" w:hAnsi="Arial" w:cs="Arial"/>
        </w:rPr>
        <w:t>will</w:t>
      </w:r>
      <w:r w:rsidRPr="00574B8F">
        <w:rPr>
          <w:rFonts w:ascii="Arial" w:hAnsi="Arial" w:cs="Arial"/>
          <w:spacing w:val="-3"/>
        </w:rPr>
        <w:t xml:space="preserve"> </w:t>
      </w:r>
      <w:r w:rsidRPr="00574B8F">
        <w:rPr>
          <w:rFonts w:ascii="Arial" w:hAnsi="Arial" w:cs="Arial"/>
        </w:rPr>
        <w:t>be</w:t>
      </w:r>
      <w:r w:rsidRPr="00574B8F">
        <w:rPr>
          <w:rFonts w:ascii="Arial" w:hAnsi="Arial" w:cs="Arial"/>
          <w:spacing w:val="-1"/>
        </w:rPr>
        <w:t xml:space="preserve"> </w:t>
      </w:r>
      <w:r w:rsidRPr="00574B8F">
        <w:rPr>
          <w:rFonts w:ascii="Arial" w:hAnsi="Arial" w:cs="Arial"/>
        </w:rPr>
        <w:t>deducted</w:t>
      </w:r>
      <w:r w:rsidRPr="00574B8F">
        <w:rPr>
          <w:rFonts w:ascii="Arial" w:hAnsi="Arial" w:cs="Arial"/>
          <w:spacing w:val="-3"/>
        </w:rPr>
        <w:t xml:space="preserve"> </w:t>
      </w:r>
      <w:r w:rsidRPr="00574B8F">
        <w:rPr>
          <w:rFonts w:ascii="Arial" w:hAnsi="Arial" w:cs="Arial"/>
        </w:rPr>
        <w:t>according</w:t>
      </w:r>
      <w:r w:rsidRPr="00574B8F">
        <w:rPr>
          <w:rFonts w:ascii="Arial" w:hAnsi="Arial" w:cs="Arial"/>
          <w:spacing w:val="-1"/>
        </w:rPr>
        <w:t xml:space="preserve"> </w:t>
      </w:r>
      <w:r w:rsidRPr="00574B8F">
        <w:rPr>
          <w:rFonts w:ascii="Arial" w:hAnsi="Arial" w:cs="Arial"/>
        </w:rPr>
        <w:t>to</w:t>
      </w:r>
      <w:r w:rsidRPr="00574B8F">
        <w:rPr>
          <w:rFonts w:ascii="Arial" w:hAnsi="Arial" w:cs="Arial"/>
          <w:spacing w:val="-4"/>
        </w:rPr>
        <w:t xml:space="preserve"> </w:t>
      </w:r>
      <w:r w:rsidRPr="00574B8F">
        <w:rPr>
          <w:rFonts w:ascii="Arial" w:hAnsi="Arial" w:cs="Arial"/>
        </w:rPr>
        <w:t>the</w:t>
      </w:r>
      <w:r w:rsidRPr="00574B8F">
        <w:rPr>
          <w:rFonts w:ascii="Arial" w:hAnsi="Arial" w:cs="Arial"/>
          <w:spacing w:val="-1"/>
        </w:rPr>
        <w:t xml:space="preserve"> </w:t>
      </w:r>
      <w:r w:rsidRPr="00574B8F">
        <w:rPr>
          <w:rFonts w:ascii="Arial" w:hAnsi="Arial" w:cs="Arial"/>
        </w:rPr>
        <w:t>applicable</w:t>
      </w:r>
      <w:r w:rsidRPr="00574B8F">
        <w:rPr>
          <w:rFonts w:ascii="Arial" w:hAnsi="Arial" w:cs="Arial"/>
          <w:spacing w:val="-3"/>
        </w:rPr>
        <w:t xml:space="preserve"> </w:t>
      </w:r>
      <w:r w:rsidRPr="00574B8F">
        <w:rPr>
          <w:rFonts w:ascii="Arial" w:hAnsi="Arial" w:cs="Arial"/>
        </w:rPr>
        <w:t>laws</w:t>
      </w:r>
      <w:r w:rsidRPr="00574B8F">
        <w:rPr>
          <w:rFonts w:ascii="Arial" w:hAnsi="Arial" w:cs="Arial"/>
          <w:spacing w:val="-1"/>
        </w:rPr>
        <w:t xml:space="preserve"> </w:t>
      </w:r>
      <w:r w:rsidRPr="00574B8F">
        <w:rPr>
          <w:rFonts w:ascii="Arial" w:hAnsi="Arial" w:cs="Arial"/>
        </w:rPr>
        <w:t>of</w:t>
      </w:r>
      <w:r w:rsidRPr="00574B8F">
        <w:rPr>
          <w:rFonts w:ascii="Arial" w:hAnsi="Arial" w:cs="Arial"/>
          <w:spacing w:val="-1"/>
        </w:rPr>
        <w:t xml:space="preserve"> </w:t>
      </w:r>
      <w:r w:rsidRPr="00574B8F">
        <w:rPr>
          <w:rFonts w:ascii="Arial" w:hAnsi="Arial" w:cs="Arial"/>
        </w:rPr>
        <w:t>the</w:t>
      </w:r>
      <w:r w:rsidRPr="00574B8F">
        <w:rPr>
          <w:rFonts w:ascii="Arial" w:hAnsi="Arial" w:cs="Arial"/>
          <w:spacing w:val="-1"/>
        </w:rPr>
        <w:t xml:space="preserve"> </w:t>
      </w:r>
      <w:r w:rsidRPr="00574B8F">
        <w:rPr>
          <w:rFonts w:ascii="Arial" w:hAnsi="Arial" w:cs="Arial"/>
        </w:rPr>
        <w:t>country.</w:t>
      </w:r>
    </w:p>
    <w:p w:rsidR="00CB0D78" w:rsidRPr="00574B8F" w:rsidRDefault="00CB0D78">
      <w:pPr>
        <w:pStyle w:val="BodyText"/>
        <w:spacing w:before="2"/>
        <w:rPr>
          <w:rFonts w:ascii="Arial" w:hAnsi="Arial" w:cs="Arial"/>
        </w:rPr>
      </w:pPr>
    </w:p>
    <w:p w:rsidR="00CB0D78" w:rsidRPr="00574B8F" w:rsidRDefault="003F17CF">
      <w:pPr>
        <w:pStyle w:val="Heading1"/>
        <w:rPr>
          <w:rFonts w:ascii="Arial" w:hAnsi="Arial" w:cs="Arial"/>
        </w:rPr>
      </w:pPr>
      <w:r w:rsidRPr="00574B8F">
        <w:rPr>
          <w:rFonts w:ascii="Arial" w:hAnsi="Arial" w:cs="Arial"/>
        </w:rPr>
        <w:t>Required</w:t>
      </w:r>
      <w:r w:rsidRPr="00574B8F">
        <w:rPr>
          <w:rFonts w:ascii="Arial" w:hAnsi="Arial" w:cs="Arial"/>
          <w:spacing w:val="-6"/>
        </w:rPr>
        <w:t xml:space="preserve"> </w:t>
      </w:r>
      <w:r w:rsidRPr="00574B8F">
        <w:rPr>
          <w:rFonts w:ascii="Arial" w:hAnsi="Arial" w:cs="Arial"/>
        </w:rPr>
        <w:t>Qualifications/</w:t>
      </w:r>
      <w:r w:rsidRPr="00574B8F">
        <w:rPr>
          <w:rFonts w:ascii="Arial" w:hAnsi="Arial" w:cs="Arial"/>
          <w:spacing w:val="-5"/>
        </w:rPr>
        <w:t xml:space="preserve"> </w:t>
      </w:r>
      <w:r w:rsidR="00574B8F" w:rsidRPr="00574B8F">
        <w:rPr>
          <w:rFonts w:ascii="Arial" w:hAnsi="Arial" w:cs="Arial"/>
        </w:rPr>
        <w:t>Experience of the firm</w:t>
      </w:r>
      <w:r w:rsidRPr="00574B8F">
        <w:rPr>
          <w:rFonts w:ascii="Arial" w:hAnsi="Arial" w:cs="Arial"/>
        </w:rPr>
        <w:t>:</w:t>
      </w:r>
    </w:p>
    <w:p w:rsidR="00CB0D78" w:rsidRPr="00574B8F" w:rsidRDefault="00CB0D78">
      <w:pPr>
        <w:pStyle w:val="BodyText"/>
        <w:spacing w:before="3"/>
        <w:rPr>
          <w:rFonts w:ascii="Arial" w:hAnsi="Arial" w:cs="Arial"/>
          <w:b/>
        </w:rPr>
      </w:pPr>
    </w:p>
    <w:p w:rsidR="00CB0D78" w:rsidRPr="00574B8F" w:rsidRDefault="003F17CF">
      <w:pPr>
        <w:pStyle w:val="ListParagraph"/>
        <w:numPr>
          <w:ilvl w:val="0"/>
          <w:numId w:val="1"/>
        </w:numPr>
        <w:tabs>
          <w:tab w:val="left" w:pos="474"/>
          <w:tab w:val="left" w:pos="475"/>
        </w:tabs>
        <w:spacing w:before="1" w:line="276" w:lineRule="auto"/>
        <w:ind w:right="600"/>
        <w:rPr>
          <w:rFonts w:ascii="Arial" w:hAnsi="Arial" w:cs="Arial"/>
        </w:rPr>
      </w:pPr>
      <w:r w:rsidRPr="00574B8F">
        <w:rPr>
          <w:rFonts w:ascii="Arial" w:hAnsi="Arial" w:cs="Arial"/>
        </w:rPr>
        <w:t>At</w:t>
      </w:r>
      <w:r w:rsidRPr="00574B8F">
        <w:rPr>
          <w:rFonts w:ascii="Arial" w:hAnsi="Arial" w:cs="Arial"/>
          <w:spacing w:val="1"/>
        </w:rPr>
        <w:t xml:space="preserve"> </w:t>
      </w:r>
      <w:r w:rsidRPr="00574B8F">
        <w:rPr>
          <w:rFonts w:ascii="Arial" w:hAnsi="Arial" w:cs="Arial"/>
        </w:rPr>
        <w:t>least</w:t>
      </w:r>
      <w:r w:rsidRPr="00574B8F">
        <w:rPr>
          <w:rFonts w:ascii="Arial" w:hAnsi="Arial" w:cs="Arial"/>
          <w:spacing w:val="1"/>
        </w:rPr>
        <w:t xml:space="preserve"> </w:t>
      </w:r>
      <w:r w:rsidRPr="00574B8F">
        <w:rPr>
          <w:rFonts w:ascii="Arial" w:hAnsi="Arial" w:cs="Arial"/>
        </w:rPr>
        <w:t>5</w:t>
      </w:r>
      <w:r w:rsidRPr="00574B8F">
        <w:rPr>
          <w:rFonts w:ascii="Arial" w:hAnsi="Arial" w:cs="Arial"/>
          <w:spacing w:val="1"/>
        </w:rPr>
        <w:t xml:space="preserve"> </w:t>
      </w:r>
      <w:r w:rsidRPr="00574B8F">
        <w:rPr>
          <w:rFonts w:ascii="Arial" w:hAnsi="Arial" w:cs="Arial"/>
        </w:rPr>
        <w:t>years’</w:t>
      </w:r>
      <w:r w:rsidRPr="00574B8F">
        <w:rPr>
          <w:rFonts w:ascii="Arial" w:hAnsi="Arial" w:cs="Arial"/>
          <w:spacing w:val="1"/>
        </w:rPr>
        <w:t xml:space="preserve"> </w:t>
      </w:r>
      <w:r w:rsidRPr="00574B8F">
        <w:rPr>
          <w:rFonts w:ascii="Arial" w:hAnsi="Arial" w:cs="Arial"/>
        </w:rPr>
        <w:t>experience</w:t>
      </w:r>
      <w:r w:rsidRPr="00574B8F">
        <w:rPr>
          <w:rFonts w:ascii="Arial" w:hAnsi="Arial" w:cs="Arial"/>
          <w:spacing w:val="1"/>
        </w:rPr>
        <w:t xml:space="preserve"> </w:t>
      </w:r>
      <w:r w:rsidRPr="00574B8F">
        <w:rPr>
          <w:rFonts w:ascii="Arial" w:hAnsi="Arial" w:cs="Arial"/>
        </w:rPr>
        <w:t>of</w:t>
      </w:r>
      <w:r w:rsidRPr="00574B8F">
        <w:rPr>
          <w:rFonts w:ascii="Arial" w:hAnsi="Arial" w:cs="Arial"/>
          <w:spacing w:val="1"/>
        </w:rPr>
        <w:t xml:space="preserve"> </w:t>
      </w:r>
      <w:r w:rsidRPr="00574B8F">
        <w:rPr>
          <w:rFonts w:ascii="Arial" w:hAnsi="Arial" w:cs="Arial"/>
        </w:rPr>
        <w:t>working in the</w:t>
      </w:r>
      <w:r w:rsidRPr="00574B8F">
        <w:rPr>
          <w:rFonts w:ascii="Arial" w:hAnsi="Arial" w:cs="Arial"/>
          <w:spacing w:val="1"/>
        </w:rPr>
        <w:t xml:space="preserve"> </w:t>
      </w:r>
      <w:r w:rsidRPr="00574B8F">
        <w:rPr>
          <w:rFonts w:ascii="Arial" w:hAnsi="Arial" w:cs="Arial"/>
        </w:rPr>
        <w:t>development sector with focus on</w:t>
      </w:r>
      <w:r w:rsidRPr="00574B8F">
        <w:rPr>
          <w:rFonts w:ascii="Arial" w:hAnsi="Arial" w:cs="Arial"/>
          <w:spacing w:val="1"/>
        </w:rPr>
        <w:t xml:space="preserve"> </w:t>
      </w:r>
      <w:r w:rsidR="00804BF2" w:rsidRPr="00574B8F">
        <w:rPr>
          <w:rFonts w:ascii="Arial" w:hAnsi="Arial" w:cs="Arial"/>
        </w:rPr>
        <w:t>subjects</w:t>
      </w:r>
      <w:r w:rsidRPr="00574B8F">
        <w:rPr>
          <w:rFonts w:ascii="Arial" w:hAnsi="Arial" w:cs="Arial"/>
        </w:rPr>
        <w:t>;</w:t>
      </w:r>
      <w:r w:rsidR="00804BF2" w:rsidRPr="00574B8F">
        <w:rPr>
          <w:rFonts w:ascii="Arial" w:hAnsi="Arial" w:cs="Arial"/>
        </w:rPr>
        <w:t xml:space="preserve"> Adult Literacy and Non Formal Education (NFE)</w:t>
      </w:r>
      <w:r w:rsidR="00B958D5" w:rsidRPr="00574B8F">
        <w:rPr>
          <w:rFonts w:ascii="Arial" w:hAnsi="Arial" w:cs="Arial"/>
        </w:rPr>
        <w:t>.</w:t>
      </w:r>
      <w:r w:rsidR="00804BF2" w:rsidRPr="00574B8F">
        <w:rPr>
          <w:rFonts w:ascii="Arial" w:hAnsi="Arial" w:cs="Arial"/>
        </w:rPr>
        <w:t xml:space="preserve"> </w:t>
      </w:r>
    </w:p>
    <w:p w:rsidR="00CB0D78" w:rsidRPr="00574B8F" w:rsidRDefault="00CB0D78">
      <w:pPr>
        <w:pStyle w:val="BodyText"/>
        <w:spacing w:before="8"/>
        <w:rPr>
          <w:rFonts w:ascii="Arial" w:hAnsi="Arial" w:cs="Arial"/>
        </w:rPr>
      </w:pPr>
    </w:p>
    <w:p w:rsidR="00CB0D78" w:rsidRPr="00574B8F" w:rsidRDefault="003F17CF">
      <w:pPr>
        <w:pStyle w:val="ListParagraph"/>
        <w:numPr>
          <w:ilvl w:val="0"/>
          <w:numId w:val="1"/>
        </w:numPr>
        <w:tabs>
          <w:tab w:val="left" w:pos="474"/>
          <w:tab w:val="left" w:pos="475"/>
        </w:tabs>
        <w:spacing w:before="1"/>
        <w:ind w:hanging="361"/>
        <w:rPr>
          <w:rFonts w:ascii="Arial" w:hAnsi="Arial" w:cs="Arial"/>
        </w:rPr>
      </w:pPr>
      <w:r w:rsidRPr="00574B8F">
        <w:rPr>
          <w:rFonts w:ascii="Arial" w:hAnsi="Arial" w:cs="Arial"/>
        </w:rPr>
        <w:t>Experience</w:t>
      </w:r>
      <w:r w:rsidRPr="00574B8F">
        <w:rPr>
          <w:rFonts w:ascii="Arial" w:hAnsi="Arial" w:cs="Arial"/>
          <w:spacing w:val="-2"/>
        </w:rPr>
        <w:t xml:space="preserve"> </w:t>
      </w:r>
      <w:r w:rsidRPr="00574B8F">
        <w:rPr>
          <w:rFonts w:ascii="Arial" w:hAnsi="Arial" w:cs="Arial"/>
        </w:rPr>
        <w:t>of</w:t>
      </w:r>
      <w:r w:rsidRPr="00574B8F">
        <w:rPr>
          <w:rFonts w:ascii="Arial" w:hAnsi="Arial" w:cs="Arial"/>
          <w:spacing w:val="-3"/>
        </w:rPr>
        <w:t xml:space="preserve"> </w:t>
      </w:r>
      <w:r w:rsidRPr="00574B8F">
        <w:rPr>
          <w:rFonts w:ascii="Arial" w:hAnsi="Arial" w:cs="Arial"/>
        </w:rPr>
        <w:t>monitoring</w:t>
      </w:r>
      <w:r w:rsidRPr="00574B8F">
        <w:rPr>
          <w:rFonts w:ascii="Arial" w:hAnsi="Arial" w:cs="Arial"/>
          <w:spacing w:val="-1"/>
        </w:rPr>
        <w:t xml:space="preserve"> </w:t>
      </w:r>
      <w:r w:rsidRPr="00574B8F">
        <w:rPr>
          <w:rFonts w:ascii="Arial" w:hAnsi="Arial" w:cs="Arial"/>
        </w:rPr>
        <w:t>and</w:t>
      </w:r>
      <w:r w:rsidRPr="00574B8F">
        <w:rPr>
          <w:rFonts w:ascii="Arial" w:hAnsi="Arial" w:cs="Arial"/>
          <w:spacing w:val="-2"/>
        </w:rPr>
        <w:t xml:space="preserve"> </w:t>
      </w:r>
      <w:r w:rsidRPr="00574B8F">
        <w:rPr>
          <w:rFonts w:ascii="Arial" w:hAnsi="Arial" w:cs="Arial"/>
        </w:rPr>
        <w:t>evaluating</w:t>
      </w:r>
      <w:r w:rsidRPr="00574B8F">
        <w:rPr>
          <w:rFonts w:ascii="Arial" w:hAnsi="Arial" w:cs="Arial"/>
          <w:spacing w:val="-1"/>
        </w:rPr>
        <w:t xml:space="preserve"> </w:t>
      </w:r>
      <w:r w:rsidRPr="00574B8F">
        <w:rPr>
          <w:rFonts w:ascii="Arial" w:hAnsi="Arial" w:cs="Arial"/>
        </w:rPr>
        <w:t>projects</w:t>
      </w:r>
      <w:r w:rsidRPr="00574B8F">
        <w:rPr>
          <w:rFonts w:ascii="Arial" w:hAnsi="Arial" w:cs="Arial"/>
          <w:spacing w:val="-2"/>
        </w:rPr>
        <w:t xml:space="preserve"> </w:t>
      </w:r>
      <w:r w:rsidRPr="00574B8F">
        <w:rPr>
          <w:rFonts w:ascii="Arial" w:hAnsi="Arial" w:cs="Arial"/>
        </w:rPr>
        <w:t>of</w:t>
      </w:r>
      <w:r w:rsidRPr="00574B8F">
        <w:rPr>
          <w:rFonts w:ascii="Arial" w:hAnsi="Arial" w:cs="Arial"/>
          <w:spacing w:val="-3"/>
        </w:rPr>
        <w:t xml:space="preserve"> </w:t>
      </w:r>
      <w:r w:rsidRPr="00574B8F">
        <w:rPr>
          <w:rFonts w:ascii="Arial" w:hAnsi="Arial" w:cs="Arial"/>
        </w:rPr>
        <w:t>similar</w:t>
      </w:r>
      <w:r w:rsidRPr="00574B8F">
        <w:rPr>
          <w:rFonts w:ascii="Arial" w:hAnsi="Arial" w:cs="Arial"/>
          <w:spacing w:val="-2"/>
        </w:rPr>
        <w:t xml:space="preserve"> </w:t>
      </w:r>
      <w:r w:rsidRPr="00574B8F">
        <w:rPr>
          <w:rFonts w:ascii="Arial" w:hAnsi="Arial" w:cs="Arial"/>
        </w:rPr>
        <w:t>nature;</w:t>
      </w:r>
    </w:p>
    <w:p w:rsidR="00CB0D78" w:rsidRPr="00574B8F" w:rsidRDefault="003F17CF">
      <w:pPr>
        <w:pStyle w:val="ListParagraph"/>
        <w:numPr>
          <w:ilvl w:val="0"/>
          <w:numId w:val="1"/>
        </w:numPr>
        <w:tabs>
          <w:tab w:val="left" w:pos="474"/>
          <w:tab w:val="left" w:pos="475"/>
        </w:tabs>
        <w:spacing w:before="37"/>
        <w:ind w:hanging="361"/>
        <w:rPr>
          <w:rFonts w:ascii="Arial" w:hAnsi="Arial" w:cs="Arial"/>
        </w:rPr>
      </w:pPr>
      <w:r w:rsidRPr="00574B8F">
        <w:rPr>
          <w:rFonts w:ascii="Arial" w:hAnsi="Arial" w:cs="Arial"/>
        </w:rPr>
        <w:t>Adequate</w:t>
      </w:r>
      <w:r w:rsidRPr="00574B8F">
        <w:rPr>
          <w:rFonts w:ascii="Arial" w:hAnsi="Arial" w:cs="Arial"/>
          <w:spacing w:val="-2"/>
        </w:rPr>
        <w:t xml:space="preserve"> </w:t>
      </w:r>
      <w:r w:rsidRPr="00574B8F">
        <w:rPr>
          <w:rFonts w:ascii="Arial" w:hAnsi="Arial" w:cs="Arial"/>
        </w:rPr>
        <w:t>knowledge</w:t>
      </w:r>
      <w:r w:rsidRPr="00574B8F">
        <w:rPr>
          <w:rFonts w:ascii="Arial" w:hAnsi="Arial" w:cs="Arial"/>
          <w:spacing w:val="-1"/>
        </w:rPr>
        <w:t xml:space="preserve"> </w:t>
      </w:r>
      <w:r w:rsidRPr="00574B8F">
        <w:rPr>
          <w:rFonts w:ascii="Arial" w:hAnsi="Arial" w:cs="Arial"/>
        </w:rPr>
        <w:t>of</w:t>
      </w:r>
      <w:r w:rsidRPr="00574B8F">
        <w:rPr>
          <w:rFonts w:ascii="Arial" w:hAnsi="Arial" w:cs="Arial"/>
          <w:spacing w:val="-4"/>
        </w:rPr>
        <w:t xml:space="preserve"> </w:t>
      </w:r>
      <w:r w:rsidRPr="00574B8F">
        <w:rPr>
          <w:rFonts w:ascii="Arial" w:hAnsi="Arial" w:cs="Arial"/>
        </w:rPr>
        <w:t>quantitative</w:t>
      </w:r>
      <w:r w:rsidRPr="00574B8F">
        <w:rPr>
          <w:rFonts w:ascii="Arial" w:hAnsi="Arial" w:cs="Arial"/>
          <w:spacing w:val="-1"/>
        </w:rPr>
        <w:t xml:space="preserve"> </w:t>
      </w:r>
      <w:r w:rsidRPr="00574B8F">
        <w:rPr>
          <w:rFonts w:ascii="Arial" w:hAnsi="Arial" w:cs="Arial"/>
        </w:rPr>
        <w:t>and</w:t>
      </w:r>
      <w:r w:rsidRPr="00574B8F">
        <w:rPr>
          <w:rFonts w:ascii="Arial" w:hAnsi="Arial" w:cs="Arial"/>
          <w:spacing w:val="-2"/>
        </w:rPr>
        <w:t xml:space="preserve"> </w:t>
      </w:r>
      <w:r w:rsidRPr="00574B8F">
        <w:rPr>
          <w:rFonts w:ascii="Arial" w:hAnsi="Arial" w:cs="Arial"/>
        </w:rPr>
        <w:t>qualitative</w:t>
      </w:r>
      <w:r w:rsidRPr="00574B8F">
        <w:rPr>
          <w:rFonts w:ascii="Arial" w:hAnsi="Arial" w:cs="Arial"/>
          <w:spacing w:val="-1"/>
        </w:rPr>
        <w:t xml:space="preserve"> </w:t>
      </w:r>
      <w:r w:rsidRPr="00574B8F">
        <w:rPr>
          <w:rFonts w:ascii="Arial" w:hAnsi="Arial" w:cs="Arial"/>
        </w:rPr>
        <w:t>research</w:t>
      </w:r>
      <w:r w:rsidRPr="00574B8F">
        <w:rPr>
          <w:rFonts w:ascii="Arial" w:hAnsi="Arial" w:cs="Arial"/>
          <w:spacing w:val="-4"/>
        </w:rPr>
        <w:t xml:space="preserve"> </w:t>
      </w:r>
      <w:r w:rsidRPr="00574B8F">
        <w:rPr>
          <w:rFonts w:ascii="Arial" w:hAnsi="Arial" w:cs="Arial"/>
        </w:rPr>
        <w:t>methods</w:t>
      </w:r>
      <w:r w:rsidRPr="00574B8F">
        <w:rPr>
          <w:rFonts w:ascii="Arial" w:hAnsi="Arial" w:cs="Arial"/>
          <w:spacing w:val="-3"/>
        </w:rPr>
        <w:t xml:space="preserve"> </w:t>
      </w:r>
      <w:r w:rsidRPr="00574B8F">
        <w:rPr>
          <w:rFonts w:ascii="Arial" w:hAnsi="Arial" w:cs="Arial"/>
        </w:rPr>
        <w:t>and</w:t>
      </w:r>
      <w:r w:rsidRPr="00574B8F">
        <w:rPr>
          <w:rFonts w:ascii="Arial" w:hAnsi="Arial" w:cs="Arial"/>
          <w:spacing w:val="-4"/>
        </w:rPr>
        <w:t xml:space="preserve"> </w:t>
      </w:r>
      <w:r w:rsidRPr="00574B8F">
        <w:rPr>
          <w:rFonts w:ascii="Arial" w:hAnsi="Arial" w:cs="Arial"/>
        </w:rPr>
        <w:t>techniques;</w:t>
      </w:r>
    </w:p>
    <w:p w:rsidR="00CB0D78" w:rsidRPr="00574B8F" w:rsidRDefault="003F17CF">
      <w:pPr>
        <w:pStyle w:val="ListParagraph"/>
        <w:numPr>
          <w:ilvl w:val="0"/>
          <w:numId w:val="1"/>
        </w:numPr>
        <w:tabs>
          <w:tab w:val="left" w:pos="474"/>
          <w:tab w:val="left" w:pos="475"/>
        </w:tabs>
        <w:spacing w:before="37"/>
        <w:ind w:hanging="361"/>
        <w:rPr>
          <w:rFonts w:ascii="Arial" w:hAnsi="Arial" w:cs="Arial"/>
        </w:rPr>
      </w:pPr>
      <w:r w:rsidRPr="00574B8F">
        <w:rPr>
          <w:rFonts w:ascii="Arial" w:hAnsi="Arial" w:cs="Arial"/>
        </w:rPr>
        <w:t>Good</w:t>
      </w:r>
      <w:r w:rsidRPr="00574B8F">
        <w:rPr>
          <w:rFonts w:ascii="Arial" w:hAnsi="Arial" w:cs="Arial"/>
          <w:spacing w:val="-2"/>
        </w:rPr>
        <w:t xml:space="preserve"> </w:t>
      </w:r>
      <w:r w:rsidRPr="00574B8F">
        <w:rPr>
          <w:rFonts w:ascii="Arial" w:hAnsi="Arial" w:cs="Arial"/>
        </w:rPr>
        <w:t>probing</w:t>
      </w:r>
      <w:r w:rsidRPr="00574B8F">
        <w:rPr>
          <w:rFonts w:ascii="Arial" w:hAnsi="Arial" w:cs="Arial"/>
          <w:spacing w:val="-4"/>
        </w:rPr>
        <w:t xml:space="preserve"> </w:t>
      </w:r>
      <w:r w:rsidRPr="00574B8F">
        <w:rPr>
          <w:rFonts w:ascii="Arial" w:hAnsi="Arial" w:cs="Arial"/>
        </w:rPr>
        <w:t>and</w:t>
      </w:r>
      <w:r w:rsidRPr="00574B8F">
        <w:rPr>
          <w:rFonts w:ascii="Arial" w:hAnsi="Arial" w:cs="Arial"/>
          <w:spacing w:val="-1"/>
        </w:rPr>
        <w:t xml:space="preserve"> </w:t>
      </w:r>
      <w:r w:rsidRPr="00574B8F">
        <w:rPr>
          <w:rFonts w:ascii="Arial" w:hAnsi="Arial" w:cs="Arial"/>
        </w:rPr>
        <w:t>analytical</w:t>
      </w:r>
      <w:r w:rsidRPr="00574B8F">
        <w:rPr>
          <w:rFonts w:ascii="Arial" w:hAnsi="Arial" w:cs="Arial"/>
          <w:spacing w:val="-1"/>
        </w:rPr>
        <w:t xml:space="preserve"> </w:t>
      </w:r>
      <w:r w:rsidRPr="00574B8F">
        <w:rPr>
          <w:rFonts w:ascii="Arial" w:hAnsi="Arial" w:cs="Arial"/>
        </w:rPr>
        <w:t>skills; and</w:t>
      </w:r>
    </w:p>
    <w:p w:rsidR="00CB0D78" w:rsidRPr="00574B8F" w:rsidRDefault="003F17CF">
      <w:pPr>
        <w:pStyle w:val="ListParagraph"/>
        <w:numPr>
          <w:ilvl w:val="0"/>
          <w:numId w:val="1"/>
        </w:numPr>
        <w:tabs>
          <w:tab w:val="left" w:pos="474"/>
          <w:tab w:val="left" w:pos="475"/>
        </w:tabs>
        <w:spacing w:before="41"/>
        <w:ind w:hanging="361"/>
        <w:rPr>
          <w:rFonts w:ascii="Arial" w:hAnsi="Arial" w:cs="Arial"/>
        </w:rPr>
      </w:pPr>
      <w:r w:rsidRPr="00574B8F">
        <w:rPr>
          <w:rFonts w:ascii="Arial" w:hAnsi="Arial" w:cs="Arial"/>
        </w:rPr>
        <w:t>Excellent</w:t>
      </w:r>
      <w:r w:rsidRPr="00574B8F">
        <w:rPr>
          <w:rFonts w:ascii="Arial" w:hAnsi="Arial" w:cs="Arial"/>
          <w:spacing w:val="-1"/>
        </w:rPr>
        <w:t xml:space="preserve"> </w:t>
      </w:r>
      <w:r w:rsidRPr="00574B8F">
        <w:rPr>
          <w:rFonts w:ascii="Arial" w:hAnsi="Arial" w:cs="Arial"/>
        </w:rPr>
        <w:t>writing</w:t>
      </w:r>
      <w:r w:rsidRPr="00574B8F">
        <w:rPr>
          <w:rFonts w:ascii="Arial" w:hAnsi="Arial" w:cs="Arial"/>
          <w:spacing w:val="-4"/>
        </w:rPr>
        <w:t xml:space="preserve"> </w:t>
      </w:r>
      <w:r w:rsidRPr="00574B8F">
        <w:rPr>
          <w:rFonts w:ascii="Arial" w:hAnsi="Arial" w:cs="Arial"/>
        </w:rPr>
        <w:t>skills</w:t>
      </w:r>
      <w:r w:rsidRPr="00574B8F">
        <w:rPr>
          <w:rFonts w:ascii="Arial" w:hAnsi="Arial" w:cs="Arial"/>
          <w:spacing w:val="-1"/>
        </w:rPr>
        <w:t xml:space="preserve"> </w:t>
      </w:r>
      <w:r w:rsidRPr="00574B8F">
        <w:rPr>
          <w:rFonts w:ascii="Arial" w:hAnsi="Arial" w:cs="Arial"/>
        </w:rPr>
        <w:t>in</w:t>
      </w:r>
      <w:r w:rsidRPr="00574B8F">
        <w:rPr>
          <w:rFonts w:ascii="Arial" w:hAnsi="Arial" w:cs="Arial"/>
          <w:spacing w:val="-2"/>
        </w:rPr>
        <w:t xml:space="preserve"> </w:t>
      </w:r>
      <w:r w:rsidRPr="00574B8F">
        <w:rPr>
          <w:rFonts w:ascii="Arial" w:hAnsi="Arial" w:cs="Arial"/>
        </w:rPr>
        <w:t>the</w:t>
      </w:r>
      <w:r w:rsidRPr="00574B8F">
        <w:rPr>
          <w:rFonts w:ascii="Arial" w:hAnsi="Arial" w:cs="Arial"/>
          <w:spacing w:val="-2"/>
        </w:rPr>
        <w:t xml:space="preserve"> </w:t>
      </w:r>
      <w:r w:rsidRPr="00574B8F">
        <w:rPr>
          <w:rFonts w:ascii="Arial" w:hAnsi="Arial" w:cs="Arial"/>
        </w:rPr>
        <w:t>English</w:t>
      </w:r>
      <w:r w:rsidRPr="00574B8F">
        <w:rPr>
          <w:rFonts w:ascii="Arial" w:hAnsi="Arial" w:cs="Arial"/>
          <w:spacing w:val="-3"/>
        </w:rPr>
        <w:t xml:space="preserve"> </w:t>
      </w:r>
      <w:r w:rsidRPr="00574B8F">
        <w:rPr>
          <w:rFonts w:ascii="Arial" w:hAnsi="Arial" w:cs="Arial"/>
        </w:rPr>
        <w:t>language.</w:t>
      </w:r>
    </w:p>
    <w:p w:rsidR="006910CF" w:rsidRPr="00574B8F" w:rsidRDefault="006910CF">
      <w:pPr>
        <w:pStyle w:val="ListParagraph"/>
        <w:numPr>
          <w:ilvl w:val="0"/>
          <w:numId w:val="1"/>
        </w:numPr>
        <w:tabs>
          <w:tab w:val="left" w:pos="474"/>
          <w:tab w:val="left" w:pos="475"/>
        </w:tabs>
        <w:spacing w:before="41"/>
        <w:ind w:hanging="361"/>
        <w:rPr>
          <w:rFonts w:ascii="Arial" w:hAnsi="Arial" w:cs="Arial"/>
        </w:rPr>
      </w:pPr>
      <w:r w:rsidRPr="00574B8F">
        <w:rPr>
          <w:rFonts w:ascii="Arial" w:hAnsi="Arial" w:cs="Arial"/>
        </w:rPr>
        <w:t>Three years audited accounts from a professional firm of Chartered Accountants.</w:t>
      </w:r>
    </w:p>
    <w:p w:rsidR="00CB0D78" w:rsidRPr="00574B8F" w:rsidRDefault="00CB0D78">
      <w:pPr>
        <w:pStyle w:val="BodyText"/>
        <w:spacing w:before="5"/>
        <w:rPr>
          <w:rFonts w:ascii="Arial" w:hAnsi="Arial" w:cs="Arial"/>
        </w:rPr>
      </w:pPr>
    </w:p>
    <w:p w:rsidR="00CB0D78" w:rsidRPr="00574B8F" w:rsidRDefault="003F17CF">
      <w:pPr>
        <w:pStyle w:val="Heading1"/>
        <w:rPr>
          <w:rFonts w:ascii="Arial" w:hAnsi="Arial" w:cs="Arial"/>
        </w:rPr>
      </w:pPr>
      <w:r w:rsidRPr="00574B8F">
        <w:rPr>
          <w:rFonts w:ascii="Arial" w:hAnsi="Arial" w:cs="Arial"/>
        </w:rPr>
        <w:t>Consultant’s</w:t>
      </w:r>
      <w:r w:rsidRPr="00574B8F">
        <w:rPr>
          <w:rFonts w:ascii="Arial" w:hAnsi="Arial" w:cs="Arial"/>
          <w:spacing w:val="-3"/>
        </w:rPr>
        <w:t xml:space="preserve"> </w:t>
      </w:r>
      <w:r w:rsidRPr="00574B8F">
        <w:rPr>
          <w:rFonts w:ascii="Arial" w:hAnsi="Arial" w:cs="Arial"/>
        </w:rPr>
        <w:t>Proposal</w:t>
      </w:r>
      <w:r w:rsidRPr="00574B8F">
        <w:rPr>
          <w:rFonts w:ascii="Arial" w:hAnsi="Arial" w:cs="Arial"/>
          <w:spacing w:val="-1"/>
        </w:rPr>
        <w:t xml:space="preserve"> </w:t>
      </w:r>
      <w:r w:rsidRPr="00574B8F">
        <w:rPr>
          <w:rFonts w:ascii="Arial" w:hAnsi="Arial" w:cs="Arial"/>
        </w:rPr>
        <w:t>and</w:t>
      </w:r>
      <w:r w:rsidRPr="00574B8F">
        <w:rPr>
          <w:rFonts w:ascii="Arial" w:hAnsi="Arial" w:cs="Arial"/>
          <w:spacing w:val="-2"/>
        </w:rPr>
        <w:t xml:space="preserve"> </w:t>
      </w:r>
      <w:r w:rsidRPr="00574B8F">
        <w:rPr>
          <w:rFonts w:ascii="Arial" w:hAnsi="Arial" w:cs="Arial"/>
        </w:rPr>
        <w:t>the</w:t>
      </w:r>
      <w:r w:rsidRPr="00574B8F">
        <w:rPr>
          <w:rFonts w:ascii="Arial" w:hAnsi="Arial" w:cs="Arial"/>
          <w:spacing w:val="-2"/>
        </w:rPr>
        <w:t xml:space="preserve"> </w:t>
      </w:r>
      <w:r w:rsidRPr="00574B8F">
        <w:rPr>
          <w:rFonts w:ascii="Arial" w:hAnsi="Arial" w:cs="Arial"/>
        </w:rPr>
        <w:t>Deadline:</w:t>
      </w:r>
    </w:p>
    <w:p w:rsidR="00CB0D78" w:rsidRPr="00574B8F" w:rsidRDefault="00CB0D78">
      <w:pPr>
        <w:pStyle w:val="BodyText"/>
        <w:spacing w:before="2"/>
        <w:rPr>
          <w:rFonts w:ascii="Arial" w:hAnsi="Arial" w:cs="Arial"/>
          <w:b/>
        </w:rPr>
      </w:pPr>
    </w:p>
    <w:p w:rsidR="00CB0D78" w:rsidRPr="00574B8F" w:rsidRDefault="003F17CF">
      <w:pPr>
        <w:pStyle w:val="BodyText"/>
        <w:spacing w:line="276" w:lineRule="auto"/>
        <w:ind w:left="100" w:right="595"/>
        <w:jc w:val="both"/>
        <w:rPr>
          <w:rFonts w:ascii="Arial" w:hAnsi="Arial" w:cs="Arial"/>
        </w:rPr>
      </w:pPr>
      <w:r w:rsidRPr="00574B8F">
        <w:rPr>
          <w:rFonts w:ascii="Arial" w:hAnsi="Arial" w:cs="Arial"/>
          <w:spacing w:val="-1"/>
        </w:rPr>
        <w:t>Interested</w:t>
      </w:r>
      <w:r w:rsidRPr="00574B8F">
        <w:rPr>
          <w:rFonts w:ascii="Arial" w:hAnsi="Arial" w:cs="Arial"/>
          <w:spacing w:val="-10"/>
        </w:rPr>
        <w:t xml:space="preserve"> </w:t>
      </w:r>
      <w:r w:rsidRPr="00574B8F">
        <w:rPr>
          <w:rFonts w:ascii="Arial" w:hAnsi="Arial" w:cs="Arial"/>
          <w:spacing w:val="-1"/>
        </w:rPr>
        <w:t>consultants</w:t>
      </w:r>
      <w:r w:rsidRPr="00574B8F">
        <w:rPr>
          <w:rFonts w:ascii="Arial" w:hAnsi="Arial" w:cs="Arial"/>
          <w:spacing w:val="-14"/>
        </w:rPr>
        <w:t xml:space="preserve"> </w:t>
      </w:r>
      <w:r w:rsidRPr="00574B8F">
        <w:rPr>
          <w:rFonts w:ascii="Arial" w:hAnsi="Arial" w:cs="Arial"/>
          <w:spacing w:val="-1"/>
        </w:rPr>
        <w:t>may</w:t>
      </w:r>
      <w:r w:rsidRPr="00574B8F">
        <w:rPr>
          <w:rFonts w:ascii="Arial" w:hAnsi="Arial" w:cs="Arial"/>
          <w:spacing w:val="-12"/>
        </w:rPr>
        <w:t xml:space="preserve"> </w:t>
      </w:r>
      <w:r w:rsidRPr="00574B8F">
        <w:rPr>
          <w:rFonts w:ascii="Arial" w:hAnsi="Arial" w:cs="Arial"/>
          <w:spacing w:val="-1"/>
        </w:rPr>
        <w:t>submit</w:t>
      </w:r>
      <w:r w:rsidRPr="00574B8F">
        <w:rPr>
          <w:rFonts w:ascii="Arial" w:hAnsi="Arial" w:cs="Arial"/>
          <w:spacing w:val="-9"/>
        </w:rPr>
        <w:t xml:space="preserve"> </w:t>
      </w:r>
      <w:r w:rsidR="006910CF" w:rsidRPr="00574B8F">
        <w:rPr>
          <w:rFonts w:ascii="Arial" w:hAnsi="Arial" w:cs="Arial"/>
        </w:rPr>
        <w:t>Technical (including brief description approach for the evaluation) a</w:t>
      </w:r>
      <w:r w:rsidR="00574B8F" w:rsidRPr="00574B8F">
        <w:rPr>
          <w:rFonts w:ascii="Arial" w:hAnsi="Arial" w:cs="Arial"/>
        </w:rPr>
        <w:t>nd Financial Proposal in separate envelopes.</w:t>
      </w:r>
    </w:p>
    <w:p w:rsidR="00CB0D78" w:rsidRPr="00574B8F" w:rsidRDefault="00CB0D78">
      <w:pPr>
        <w:pStyle w:val="BodyText"/>
        <w:rPr>
          <w:rFonts w:ascii="Arial" w:hAnsi="Arial" w:cs="Arial"/>
        </w:rPr>
      </w:pPr>
    </w:p>
    <w:p w:rsidR="00CB0D78" w:rsidRPr="00574B8F" w:rsidRDefault="00CB0D78">
      <w:pPr>
        <w:pStyle w:val="BodyText"/>
        <w:spacing w:before="4"/>
        <w:rPr>
          <w:rFonts w:ascii="Arial" w:hAnsi="Arial" w:cs="Arial"/>
        </w:rPr>
      </w:pPr>
    </w:p>
    <w:p w:rsidR="00CB0D78" w:rsidRPr="00574B8F" w:rsidRDefault="003F17CF">
      <w:pPr>
        <w:ind w:left="100"/>
        <w:rPr>
          <w:rFonts w:ascii="Arial" w:hAnsi="Arial" w:cs="Arial"/>
        </w:rPr>
      </w:pPr>
      <w:r w:rsidRPr="00574B8F">
        <w:rPr>
          <w:rFonts w:ascii="Arial" w:hAnsi="Arial" w:cs="Arial"/>
          <w:b/>
        </w:rPr>
        <w:t>Process</w:t>
      </w:r>
      <w:r w:rsidRPr="00574B8F">
        <w:rPr>
          <w:rFonts w:ascii="Arial" w:hAnsi="Arial" w:cs="Arial"/>
          <w:b/>
          <w:spacing w:val="-2"/>
        </w:rPr>
        <w:t xml:space="preserve"> </w:t>
      </w:r>
      <w:r w:rsidRPr="00574B8F">
        <w:rPr>
          <w:rFonts w:ascii="Arial" w:hAnsi="Arial" w:cs="Arial"/>
          <w:b/>
        </w:rPr>
        <w:t>and</w:t>
      </w:r>
      <w:r w:rsidRPr="00574B8F">
        <w:rPr>
          <w:rFonts w:ascii="Arial" w:hAnsi="Arial" w:cs="Arial"/>
          <w:b/>
          <w:spacing w:val="-2"/>
        </w:rPr>
        <w:t xml:space="preserve"> </w:t>
      </w:r>
      <w:r w:rsidRPr="00574B8F">
        <w:rPr>
          <w:rFonts w:ascii="Arial" w:hAnsi="Arial" w:cs="Arial"/>
          <w:b/>
        </w:rPr>
        <w:t>Deadline</w:t>
      </w:r>
      <w:r w:rsidRPr="00574B8F">
        <w:rPr>
          <w:rFonts w:ascii="Arial" w:hAnsi="Arial" w:cs="Arial"/>
          <w:b/>
          <w:spacing w:val="-2"/>
        </w:rPr>
        <w:t xml:space="preserve"> </w:t>
      </w:r>
      <w:r w:rsidRPr="00574B8F">
        <w:rPr>
          <w:rFonts w:ascii="Arial" w:hAnsi="Arial" w:cs="Arial"/>
          <w:b/>
        </w:rPr>
        <w:t>for</w:t>
      </w:r>
      <w:r w:rsidRPr="00574B8F">
        <w:rPr>
          <w:rFonts w:ascii="Arial" w:hAnsi="Arial" w:cs="Arial"/>
          <w:b/>
          <w:spacing w:val="-3"/>
        </w:rPr>
        <w:t xml:space="preserve"> </w:t>
      </w:r>
      <w:r w:rsidRPr="00574B8F">
        <w:rPr>
          <w:rFonts w:ascii="Arial" w:hAnsi="Arial" w:cs="Arial"/>
          <w:b/>
        </w:rPr>
        <w:t>applications:</w:t>
      </w:r>
      <w:r w:rsidRPr="00574B8F">
        <w:rPr>
          <w:rFonts w:ascii="Arial" w:hAnsi="Arial" w:cs="Arial"/>
          <w:b/>
          <w:spacing w:val="-1"/>
        </w:rPr>
        <w:t xml:space="preserve"> </w:t>
      </w:r>
      <w:r w:rsidR="00AC7928" w:rsidRPr="00574B8F">
        <w:rPr>
          <w:rFonts w:ascii="Arial" w:hAnsi="Arial" w:cs="Arial"/>
          <w:shd w:val="clear" w:color="auto" w:fill="FFFF00"/>
        </w:rPr>
        <w:t>November 01</w:t>
      </w:r>
      <w:r w:rsidRPr="00574B8F">
        <w:rPr>
          <w:rFonts w:ascii="Arial" w:hAnsi="Arial" w:cs="Arial"/>
          <w:shd w:val="clear" w:color="auto" w:fill="FFFF00"/>
        </w:rPr>
        <w:t>,</w:t>
      </w:r>
      <w:r w:rsidRPr="00574B8F">
        <w:rPr>
          <w:rFonts w:ascii="Arial" w:hAnsi="Arial" w:cs="Arial"/>
          <w:spacing w:val="-1"/>
          <w:shd w:val="clear" w:color="auto" w:fill="FFFF00"/>
        </w:rPr>
        <w:t xml:space="preserve"> </w:t>
      </w:r>
      <w:r w:rsidR="00AC7928" w:rsidRPr="00574B8F">
        <w:rPr>
          <w:rFonts w:ascii="Arial" w:hAnsi="Arial" w:cs="Arial"/>
          <w:shd w:val="clear" w:color="auto" w:fill="FFFF00"/>
        </w:rPr>
        <w:t>2023</w:t>
      </w:r>
    </w:p>
    <w:p w:rsidR="00CB0D78" w:rsidRPr="00574B8F" w:rsidRDefault="003F17CF">
      <w:pPr>
        <w:pStyle w:val="BodyText"/>
        <w:spacing w:before="37"/>
        <w:ind w:left="100"/>
        <w:rPr>
          <w:rFonts w:ascii="Arial" w:hAnsi="Arial" w:cs="Arial"/>
        </w:rPr>
      </w:pPr>
      <w:r w:rsidRPr="00574B8F">
        <w:rPr>
          <w:rFonts w:ascii="Arial" w:hAnsi="Arial" w:cs="Arial"/>
        </w:rPr>
        <w:t>Please</w:t>
      </w:r>
      <w:r w:rsidRPr="00574B8F">
        <w:rPr>
          <w:rFonts w:ascii="Arial" w:hAnsi="Arial" w:cs="Arial"/>
          <w:spacing w:val="-3"/>
        </w:rPr>
        <w:t xml:space="preserve"> </w:t>
      </w:r>
      <w:r w:rsidRPr="00574B8F">
        <w:rPr>
          <w:rFonts w:ascii="Arial" w:hAnsi="Arial" w:cs="Arial"/>
        </w:rPr>
        <w:t>send</w:t>
      </w:r>
      <w:r w:rsidRPr="00574B8F">
        <w:rPr>
          <w:rFonts w:ascii="Arial" w:hAnsi="Arial" w:cs="Arial"/>
          <w:spacing w:val="-2"/>
        </w:rPr>
        <w:t xml:space="preserve"> </w:t>
      </w:r>
      <w:r w:rsidRPr="00574B8F">
        <w:rPr>
          <w:rFonts w:ascii="Arial" w:hAnsi="Arial" w:cs="Arial"/>
        </w:rPr>
        <w:t>your</w:t>
      </w:r>
      <w:r w:rsidRPr="00574B8F">
        <w:rPr>
          <w:rFonts w:ascii="Arial" w:hAnsi="Arial" w:cs="Arial"/>
          <w:spacing w:val="-2"/>
        </w:rPr>
        <w:t xml:space="preserve"> </w:t>
      </w:r>
      <w:r w:rsidRPr="00574B8F">
        <w:rPr>
          <w:rFonts w:ascii="Arial" w:hAnsi="Arial" w:cs="Arial"/>
        </w:rPr>
        <w:t>proposal</w:t>
      </w:r>
      <w:r w:rsidRPr="00574B8F">
        <w:rPr>
          <w:rFonts w:ascii="Arial" w:hAnsi="Arial" w:cs="Arial"/>
          <w:spacing w:val="-4"/>
        </w:rPr>
        <w:t xml:space="preserve"> </w:t>
      </w:r>
      <w:r w:rsidRPr="00574B8F">
        <w:rPr>
          <w:rFonts w:ascii="Arial" w:hAnsi="Arial" w:cs="Arial"/>
        </w:rPr>
        <w:t>via</w:t>
      </w:r>
      <w:r w:rsidRPr="00574B8F">
        <w:rPr>
          <w:rFonts w:ascii="Arial" w:hAnsi="Arial" w:cs="Arial"/>
          <w:spacing w:val="-3"/>
        </w:rPr>
        <w:t xml:space="preserve"> </w:t>
      </w:r>
      <w:r w:rsidRPr="00574B8F">
        <w:rPr>
          <w:rFonts w:ascii="Arial" w:hAnsi="Arial" w:cs="Arial"/>
        </w:rPr>
        <w:t>email</w:t>
      </w:r>
      <w:r w:rsidRPr="00574B8F">
        <w:rPr>
          <w:rFonts w:ascii="Arial" w:hAnsi="Arial" w:cs="Arial"/>
          <w:spacing w:val="-4"/>
        </w:rPr>
        <w:t xml:space="preserve"> </w:t>
      </w:r>
      <w:r w:rsidRPr="00574B8F">
        <w:rPr>
          <w:rFonts w:ascii="Arial" w:hAnsi="Arial" w:cs="Arial"/>
        </w:rPr>
        <w:t>at</w:t>
      </w:r>
      <w:r w:rsidRPr="00574B8F">
        <w:rPr>
          <w:rFonts w:ascii="Arial" w:hAnsi="Arial" w:cs="Arial"/>
          <w:spacing w:val="1"/>
        </w:rPr>
        <w:t xml:space="preserve"> </w:t>
      </w:r>
      <w:r w:rsidR="00AC7928" w:rsidRPr="00574B8F">
        <w:rPr>
          <w:rFonts w:ascii="Arial" w:hAnsi="Arial" w:cs="Arial"/>
          <w:color w:val="0000FF"/>
          <w:u w:val="single" w:color="0000FF"/>
        </w:rPr>
        <w:t>managerfinance@phdf.pk</w:t>
      </w:r>
    </w:p>
    <w:sectPr w:rsidR="00CB0D78" w:rsidRPr="00574B8F">
      <w:pgSz w:w="11910" w:h="16840"/>
      <w:pgMar w:top="1680" w:right="84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D8D" w:rsidRDefault="002F5D8D">
      <w:r>
        <w:separator/>
      </w:r>
    </w:p>
  </w:endnote>
  <w:endnote w:type="continuationSeparator" w:id="0">
    <w:p w:rsidR="002F5D8D" w:rsidRDefault="002F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D8D" w:rsidRDefault="002F5D8D">
      <w:r>
        <w:separator/>
      </w:r>
    </w:p>
  </w:footnote>
  <w:footnote w:type="continuationSeparator" w:id="0">
    <w:p w:rsidR="002F5D8D" w:rsidRDefault="002F5D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D78" w:rsidRDefault="00CB0D7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046"/>
    <w:multiLevelType w:val="hybridMultilevel"/>
    <w:tmpl w:val="3D7AF62A"/>
    <w:lvl w:ilvl="0" w:tplc="5608F8E8">
      <w:numFmt w:val="bullet"/>
      <w:lvlText w:val=""/>
      <w:lvlJc w:val="left"/>
      <w:pPr>
        <w:ind w:left="820" w:hanging="360"/>
      </w:pPr>
      <w:rPr>
        <w:rFonts w:ascii="Symbol" w:eastAsia="Symbol" w:hAnsi="Symbol" w:cs="Symbol" w:hint="default"/>
        <w:w w:val="100"/>
        <w:sz w:val="22"/>
        <w:szCs w:val="22"/>
        <w:lang w:val="en-US" w:eastAsia="en-US" w:bidi="ar-SA"/>
      </w:rPr>
    </w:lvl>
    <w:lvl w:ilvl="1" w:tplc="7DEE7668">
      <w:numFmt w:val="bullet"/>
      <w:lvlText w:val="•"/>
      <w:lvlJc w:val="left"/>
      <w:pPr>
        <w:ind w:left="1710" w:hanging="360"/>
      </w:pPr>
      <w:rPr>
        <w:rFonts w:hint="default"/>
        <w:lang w:val="en-US" w:eastAsia="en-US" w:bidi="ar-SA"/>
      </w:rPr>
    </w:lvl>
    <w:lvl w:ilvl="2" w:tplc="0442D090">
      <w:numFmt w:val="bullet"/>
      <w:lvlText w:val="•"/>
      <w:lvlJc w:val="left"/>
      <w:pPr>
        <w:ind w:left="2601" w:hanging="360"/>
      </w:pPr>
      <w:rPr>
        <w:rFonts w:hint="default"/>
        <w:lang w:val="en-US" w:eastAsia="en-US" w:bidi="ar-SA"/>
      </w:rPr>
    </w:lvl>
    <w:lvl w:ilvl="3" w:tplc="A1A249C8">
      <w:numFmt w:val="bullet"/>
      <w:lvlText w:val="•"/>
      <w:lvlJc w:val="left"/>
      <w:pPr>
        <w:ind w:left="3491" w:hanging="360"/>
      </w:pPr>
      <w:rPr>
        <w:rFonts w:hint="default"/>
        <w:lang w:val="en-US" w:eastAsia="en-US" w:bidi="ar-SA"/>
      </w:rPr>
    </w:lvl>
    <w:lvl w:ilvl="4" w:tplc="E272AFBA">
      <w:numFmt w:val="bullet"/>
      <w:lvlText w:val="•"/>
      <w:lvlJc w:val="left"/>
      <w:pPr>
        <w:ind w:left="4382" w:hanging="360"/>
      </w:pPr>
      <w:rPr>
        <w:rFonts w:hint="default"/>
        <w:lang w:val="en-US" w:eastAsia="en-US" w:bidi="ar-SA"/>
      </w:rPr>
    </w:lvl>
    <w:lvl w:ilvl="5" w:tplc="008A2034">
      <w:numFmt w:val="bullet"/>
      <w:lvlText w:val="•"/>
      <w:lvlJc w:val="left"/>
      <w:pPr>
        <w:ind w:left="5273" w:hanging="360"/>
      </w:pPr>
      <w:rPr>
        <w:rFonts w:hint="default"/>
        <w:lang w:val="en-US" w:eastAsia="en-US" w:bidi="ar-SA"/>
      </w:rPr>
    </w:lvl>
    <w:lvl w:ilvl="6" w:tplc="C6ECD9A2">
      <w:numFmt w:val="bullet"/>
      <w:lvlText w:val="•"/>
      <w:lvlJc w:val="left"/>
      <w:pPr>
        <w:ind w:left="6163" w:hanging="360"/>
      </w:pPr>
      <w:rPr>
        <w:rFonts w:hint="default"/>
        <w:lang w:val="en-US" w:eastAsia="en-US" w:bidi="ar-SA"/>
      </w:rPr>
    </w:lvl>
    <w:lvl w:ilvl="7" w:tplc="B0D2E368">
      <w:numFmt w:val="bullet"/>
      <w:lvlText w:val="•"/>
      <w:lvlJc w:val="left"/>
      <w:pPr>
        <w:ind w:left="7054" w:hanging="360"/>
      </w:pPr>
      <w:rPr>
        <w:rFonts w:hint="default"/>
        <w:lang w:val="en-US" w:eastAsia="en-US" w:bidi="ar-SA"/>
      </w:rPr>
    </w:lvl>
    <w:lvl w:ilvl="8" w:tplc="9CF4CA80">
      <w:numFmt w:val="bullet"/>
      <w:lvlText w:val="•"/>
      <w:lvlJc w:val="left"/>
      <w:pPr>
        <w:ind w:left="7945" w:hanging="360"/>
      </w:pPr>
      <w:rPr>
        <w:rFonts w:hint="default"/>
        <w:lang w:val="en-US" w:eastAsia="en-US" w:bidi="ar-SA"/>
      </w:rPr>
    </w:lvl>
  </w:abstractNum>
  <w:abstractNum w:abstractNumId="1" w15:restartNumberingAfterBreak="0">
    <w:nsid w:val="1B4900BB"/>
    <w:multiLevelType w:val="hybridMultilevel"/>
    <w:tmpl w:val="9744A578"/>
    <w:lvl w:ilvl="0" w:tplc="C494F11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A04E5"/>
    <w:multiLevelType w:val="hybridMultilevel"/>
    <w:tmpl w:val="F462E6E4"/>
    <w:lvl w:ilvl="0" w:tplc="3BF21F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25E1A"/>
    <w:multiLevelType w:val="hybridMultilevel"/>
    <w:tmpl w:val="B48CCF62"/>
    <w:lvl w:ilvl="0" w:tplc="C494F11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F04AFB"/>
    <w:multiLevelType w:val="hybridMultilevel"/>
    <w:tmpl w:val="9D6485BC"/>
    <w:lvl w:ilvl="0" w:tplc="C494F11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EE124A"/>
    <w:multiLevelType w:val="hybridMultilevel"/>
    <w:tmpl w:val="ABF097EC"/>
    <w:lvl w:ilvl="0" w:tplc="D0D8881A">
      <w:numFmt w:val="bullet"/>
      <w:lvlText w:val=""/>
      <w:lvlJc w:val="left"/>
      <w:pPr>
        <w:ind w:left="474" w:hanging="360"/>
      </w:pPr>
      <w:rPr>
        <w:rFonts w:ascii="Symbol" w:eastAsia="Symbol" w:hAnsi="Symbol" w:cs="Symbol" w:hint="default"/>
        <w:w w:val="99"/>
        <w:sz w:val="20"/>
        <w:szCs w:val="20"/>
        <w:lang w:val="en-US" w:eastAsia="en-US" w:bidi="ar-SA"/>
      </w:rPr>
    </w:lvl>
    <w:lvl w:ilvl="1" w:tplc="B4746272">
      <w:numFmt w:val="bullet"/>
      <w:lvlText w:val="•"/>
      <w:lvlJc w:val="left"/>
      <w:pPr>
        <w:ind w:left="1404" w:hanging="360"/>
      </w:pPr>
      <w:rPr>
        <w:rFonts w:hint="default"/>
        <w:lang w:val="en-US" w:eastAsia="en-US" w:bidi="ar-SA"/>
      </w:rPr>
    </w:lvl>
    <w:lvl w:ilvl="2" w:tplc="42309F7A">
      <w:numFmt w:val="bullet"/>
      <w:lvlText w:val="•"/>
      <w:lvlJc w:val="left"/>
      <w:pPr>
        <w:ind w:left="2329" w:hanging="360"/>
      </w:pPr>
      <w:rPr>
        <w:rFonts w:hint="default"/>
        <w:lang w:val="en-US" w:eastAsia="en-US" w:bidi="ar-SA"/>
      </w:rPr>
    </w:lvl>
    <w:lvl w:ilvl="3" w:tplc="81B6A412">
      <w:numFmt w:val="bullet"/>
      <w:lvlText w:val="•"/>
      <w:lvlJc w:val="left"/>
      <w:pPr>
        <w:ind w:left="3253" w:hanging="360"/>
      </w:pPr>
      <w:rPr>
        <w:rFonts w:hint="default"/>
        <w:lang w:val="en-US" w:eastAsia="en-US" w:bidi="ar-SA"/>
      </w:rPr>
    </w:lvl>
    <w:lvl w:ilvl="4" w:tplc="BCF6DE68">
      <w:numFmt w:val="bullet"/>
      <w:lvlText w:val="•"/>
      <w:lvlJc w:val="left"/>
      <w:pPr>
        <w:ind w:left="4178" w:hanging="360"/>
      </w:pPr>
      <w:rPr>
        <w:rFonts w:hint="default"/>
        <w:lang w:val="en-US" w:eastAsia="en-US" w:bidi="ar-SA"/>
      </w:rPr>
    </w:lvl>
    <w:lvl w:ilvl="5" w:tplc="E5F0AD52">
      <w:numFmt w:val="bullet"/>
      <w:lvlText w:val="•"/>
      <w:lvlJc w:val="left"/>
      <w:pPr>
        <w:ind w:left="5103" w:hanging="360"/>
      </w:pPr>
      <w:rPr>
        <w:rFonts w:hint="default"/>
        <w:lang w:val="en-US" w:eastAsia="en-US" w:bidi="ar-SA"/>
      </w:rPr>
    </w:lvl>
    <w:lvl w:ilvl="6" w:tplc="96445CC6">
      <w:numFmt w:val="bullet"/>
      <w:lvlText w:val="•"/>
      <w:lvlJc w:val="left"/>
      <w:pPr>
        <w:ind w:left="6027" w:hanging="360"/>
      </w:pPr>
      <w:rPr>
        <w:rFonts w:hint="default"/>
        <w:lang w:val="en-US" w:eastAsia="en-US" w:bidi="ar-SA"/>
      </w:rPr>
    </w:lvl>
    <w:lvl w:ilvl="7" w:tplc="73FE5A12">
      <w:numFmt w:val="bullet"/>
      <w:lvlText w:val="•"/>
      <w:lvlJc w:val="left"/>
      <w:pPr>
        <w:ind w:left="6952" w:hanging="360"/>
      </w:pPr>
      <w:rPr>
        <w:rFonts w:hint="default"/>
        <w:lang w:val="en-US" w:eastAsia="en-US" w:bidi="ar-SA"/>
      </w:rPr>
    </w:lvl>
    <w:lvl w:ilvl="8" w:tplc="E95E473C">
      <w:numFmt w:val="bullet"/>
      <w:lvlText w:val="•"/>
      <w:lvlJc w:val="left"/>
      <w:pPr>
        <w:ind w:left="7877" w:hanging="360"/>
      </w:pPr>
      <w:rPr>
        <w:rFonts w:hint="default"/>
        <w:lang w:val="en-US" w:eastAsia="en-US" w:bidi="ar-SA"/>
      </w:rPr>
    </w:lvl>
  </w:abstractNum>
  <w:abstractNum w:abstractNumId="6" w15:restartNumberingAfterBreak="0">
    <w:nsid w:val="62051959"/>
    <w:multiLevelType w:val="hybridMultilevel"/>
    <w:tmpl w:val="4D24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2B6AEE"/>
    <w:multiLevelType w:val="hybridMultilevel"/>
    <w:tmpl w:val="0B1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B4A35"/>
    <w:multiLevelType w:val="hybridMultilevel"/>
    <w:tmpl w:val="A15A6C1A"/>
    <w:lvl w:ilvl="0" w:tplc="95A08B6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3"/>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78"/>
    <w:rsid w:val="002B7410"/>
    <w:rsid w:val="002F5D8D"/>
    <w:rsid w:val="00342533"/>
    <w:rsid w:val="003430E6"/>
    <w:rsid w:val="0036094D"/>
    <w:rsid w:val="003B2F66"/>
    <w:rsid w:val="003F17CF"/>
    <w:rsid w:val="004A23D0"/>
    <w:rsid w:val="00574B8F"/>
    <w:rsid w:val="006910CF"/>
    <w:rsid w:val="00804BF2"/>
    <w:rsid w:val="00834629"/>
    <w:rsid w:val="00931E83"/>
    <w:rsid w:val="00AC7928"/>
    <w:rsid w:val="00AF3B64"/>
    <w:rsid w:val="00B958D5"/>
    <w:rsid w:val="00C9403C"/>
    <w:rsid w:val="00CB0D78"/>
    <w:rsid w:val="00E16FDA"/>
    <w:rsid w:val="00F02208"/>
    <w:rsid w:val="00FE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24C52-4612-4AC4-BFAA-6B80C143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2"/>
      <w:ind w:left="820" w:hanging="360"/>
    </w:pPr>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834629"/>
    <w:pPr>
      <w:tabs>
        <w:tab w:val="center" w:pos="4680"/>
        <w:tab w:val="right" w:pos="9360"/>
      </w:tabs>
    </w:pPr>
  </w:style>
  <w:style w:type="character" w:customStyle="1" w:styleId="HeaderChar">
    <w:name w:val="Header Char"/>
    <w:basedOn w:val="DefaultParagraphFont"/>
    <w:link w:val="Header"/>
    <w:uiPriority w:val="99"/>
    <w:rsid w:val="00834629"/>
    <w:rPr>
      <w:rFonts w:ascii="Times New Roman" w:eastAsia="Times New Roman" w:hAnsi="Times New Roman" w:cs="Times New Roman"/>
    </w:rPr>
  </w:style>
  <w:style w:type="paragraph" w:styleId="Footer">
    <w:name w:val="footer"/>
    <w:basedOn w:val="Normal"/>
    <w:link w:val="FooterChar"/>
    <w:uiPriority w:val="99"/>
    <w:unhideWhenUsed/>
    <w:rsid w:val="00834629"/>
    <w:pPr>
      <w:tabs>
        <w:tab w:val="center" w:pos="4680"/>
        <w:tab w:val="right" w:pos="9360"/>
      </w:tabs>
    </w:pPr>
  </w:style>
  <w:style w:type="character" w:customStyle="1" w:styleId="FooterChar">
    <w:name w:val="Footer Char"/>
    <w:basedOn w:val="DefaultParagraphFont"/>
    <w:link w:val="Footer"/>
    <w:uiPriority w:val="99"/>
    <w:rsid w:val="00834629"/>
    <w:rPr>
      <w:rFonts w:ascii="Times New Roman" w:eastAsia="Times New Roman" w:hAnsi="Times New Roman" w:cs="Times New Roman"/>
    </w:rPr>
  </w:style>
  <w:style w:type="table" w:styleId="TableGrid">
    <w:name w:val="Table Grid"/>
    <w:basedOn w:val="TableNormal"/>
    <w:uiPriority w:val="39"/>
    <w:rsid w:val="0036094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22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agerfinance@phdf.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Raza Ali</dc:creator>
  <cp:lastModifiedBy>LENOVO</cp:lastModifiedBy>
  <cp:revision>2</cp:revision>
  <dcterms:created xsi:type="dcterms:W3CDTF">2023-11-30T08:11:00Z</dcterms:created>
  <dcterms:modified xsi:type="dcterms:W3CDTF">2023-11-30T08:11:00Z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2019</vt:lpwstr>
  </property>
  <property fmtid="{D5CDD505-2E9C-101B-9397-08002B2CF9AE}" pid="4" name="LastSaved">
    <vt:filetime>2023-10-16T00:00:00Z</vt:filetime>
  </property>
</Properties>
</file>